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5B61C" w14:textId="043E3501" w:rsidR="00A13207" w:rsidRPr="001F0E6F" w:rsidRDefault="00614E53" w:rsidP="00614E53">
      <w:pPr>
        <w:pStyle w:val="Heading2"/>
        <w:spacing w:after="240"/>
        <w:rPr>
          <w:b/>
          <w:bCs/>
          <w:sz w:val="32"/>
          <w:szCs w:val="32"/>
        </w:rPr>
      </w:pPr>
      <w:r w:rsidRPr="001F0E6F">
        <w:rPr>
          <w:b/>
          <w:bCs/>
          <w:sz w:val="32"/>
          <w:szCs w:val="32"/>
        </w:rPr>
        <w:t>Section 5.4</w:t>
      </w:r>
      <w:r w:rsidR="001F0E6F" w:rsidRPr="001F0E6F">
        <w:rPr>
          <w:b/>
          <w:bCs/>
          <w:sz w:val="32"/>
          <w:szCs w:val="32"/>
        </w:rPr>
        <w:t>: Community Facilities</w:t>
      </w:r>
      <w:r w:rsidR="00D829A6">
        <w:rPr>
          <w:b/>
          <w:bCs/>
          <w:sz w:val="32"/>
          <w:szCs w:val="32"/>
        </w:rPr>
        <w:t>.</w:t>
      </w:r>
    </w:p>
    <w:p w14:paraId="4CF6F38C" w14:textId="359EB598" w:rsidR="00614E53" w:rsidRPr="00255B4F" w:rsidRDefault="00614E53" w:rsidP="00614E53">
      <w:pPr>
        <w:pStyle w:val="Heading2"/>
        <w:spacing w:after="240"/>
        <w:rPr>
          <w:b/>
          <w:bCs/>
          <w:sz w:val="28"/>
          <w:szCs w:val="28"/>
        </w:rPr>
      </w:pPr>
    </w:p>
    <w:p w14:paraId="38EA1BD9" w14:textId="77777777" w:rsidR="00614E53" w:rsidRPr="0045553D" w:rsidRDefault="00614E53" w:rsidP="00614E53">
      <w:pPr>
        <w:pStyle w:val="Heading3"/>
        <w:rPr>
          <w:sz w:val="32"/>
          <w:szCs w:val="32"/>
        </w:rPr>
      </w:pPr>
      <w:bookmarkStart w:id="0" w:name="_Toc109934568"/>
      <w:r w:rsidRPr="0045553D">
        <w:rPr>
          <w:sz w:val="32"/>
          <w:szCs w:val="32"/>
        </w:rPr>
        <w:t xml:space="preserve">Protecting and Enhancing Community Facilities </w:t>
      </w:r>
      <w:bookmarkEnd w:id="0"/>
    </w:p>
    <w:p w14:paraId="083B3372" w14:textId="77777777" w:rsidR="00614E53" w:rsidRPr="00AE77B6" w:rsidRDefault="00614E53" w:rsidP="00614E53">
      <w:pPr>
        <w:rPr>
          <w:rFonts w:ascii="Calibri Light" w:hAnsi="Calibri Light" w:cs="Calibri Light"/>
        </w:rPr>
      </w:pPr>
    </w:p>
    <w:p w14:paraId="62314732" w14:textId="7E1C1B1F" w:rsidR="00614E53" w:rsidRPr="00AE77B6" w:rsidRDefault="00614E53" w:rsidP="00614E53">
      <w:pPr>
        <w:pStyle w:val="ListParagraph"/>
        <w:numPr>
          <w:ilvl w:val="0"/>
          <w:numId w:val="1"/>
        </w:numPr>
        <w:spacing w:line="240" w:lineRule="auto"/>
        <w:rPr>
          <w:rFonts w:ascii="Calibri Light" w:hAnsi="Calibri Light" w:cs="Calibri Light"/>
        </w:rPr>
      </w:pPr>
      <w:r w:rsidRPr="00AE77B6">
        <w:rPr>
          <w:rFonts w:ascii="Calibri Light" w:hAnsi="Calibri Light" w:cs="Calibri Light"/>
        </w:rPr>
        <w:t xml:space="preserve">Community facilities include important land and buildings that meet the health, </w:t>
      </w:r>
      <w:proofErr w:type="gramStart"/>
      <w:r w:rsidRPr="00AE77B6">
        <w:rPr>
          <w:rFonts w:ascii="Calibri Light" w:hAnsi="Calibri Light" w:cs="Calibri Light"/>
        </w:rPr>
        <w:t>welfare</w:t>
      </w:r>
      <w:proofErr w:type="gramEnd"/>
      <w:r w:rsidRPr="00AE77B6">
        <w:rPr>
          <w:rFonts w:ascii="Calibri Light" w:hAnsi="Calibri Light" w:cs="Calibri Light"/>
        </w:rPr>
        <w:t xml:space="preserve"> and social needs of the local population.  Th</w:t>
      </w:r>
      <w:r w:rsidR="00C43978">
        <w:rPr>
          <w:rFonts w:ascii="Calibri Light" w:hAnsi="Calibri Light" w:cs="Calibri Light"/>
        </w:rPr>
        <w:t>ese</w:t>
      </w:r>
      <w:r w:rsidRPr="00AE77B6">
        <w:rPr>
          <w:rFonts w:ascii="Calibri Light" w:hAnsi="Calibri Light" w:cs="Calibri Light"/>
        </w:rPr>
        <w:t xml:space="preserve"> include a wide range of facilities, such as shops, schools, community centres, places of worship, public houses and medical facilities that are important for good health and well-being and sustainable development.</w:t>
      </w:r>
    </w:p>
    <w:p w14:paraId="17853E81" w14:textId="77777777" w:rsidR="00614E53" w:rsidRPr="00AE77B6" w:rsidRDefault="00614E53" w:rsidP="00614E53">
      <w:pPr>
        <w:rPr>
          <w:rFonts w:ascii="Calibri Light" w:hAnsi="Calibri Light" w:cs="Calibri Light"/>
        </w:rPr>
      </w:pPr>
    </w:p>
    <w:p w14:paraId="6DBB9F92" w14:textId="77777777" w:rsidR="00614E53" w:rsidRPr="00AE77B6" w:rsidRDefault="00614E53" w:rsidP="00614E53">
      <w:pPr>
        <w:pStyle w:val="ListParagraph"/>
        <w:numPr>
          <w:ilvl w:val="0"/>
          <w:numId w:val="1"/>
        </w:numPr>
        <w:spacing w:line="240" w:lineRule="auto"/>
        <w:rPr>
          <w:rFonts w:ascii="Calibri Light" w:hAnsi="Calibri Light" w:cs="Calibri Light"/>
        </w:rPr>
      </w:pPr>
      <w:r w:rsidRPr="00AE77B6">
        <w:rPr>
          <w:rFonts w:ascii="Calibri Light" w:hAnsi="Calibri Light" w:cs="Calibri Light"/>
        </w:rPr>
        <w:t xml:space="preserve">For a parish of its size and rural location, it has a </w:t>
      </w:r>
      <w:r>
        <w:rPr>
          <w:rFonts w:ascii="Calibri Light" w:hAnsi="Calibri Light" w:cs="Calibri Light"/>
        </w:rPr>
        <w:t>good</w:t>
      </w:r>
      <w:r w:rsidRPr="00AE77B6">
        <w:rPr>
          <w:rFonts w:ascii="Calibri Light" w:hAnsi="Calibri Light" w:cs="Calibri Light"/>
        </w:rPr>
        <w:t xml:space="preserve"> range of community fac</w:t>
      </w:r>
      <w:r>
        <w:rPr>
          <w:rFonts w:ascii="Calibri Light" w:hAnsi="Calibri Light" w:cs="Calibri Light"/>
        </w:rPr>
        <w:t>ilities</w:t>
      </w:r>
      <w:r w:rsidRPr="00AE77B6">
        <w:rPr>
          <w:rFonts w:ascii="Calibri Light" w:hAnsi="Calibri Light" w:cs="Calibri Light"/>
        </w:rPr>
        <w:t xml:space="preserve">. This is not only reflected in the findings of the community consultation but studies such as the </w:t>
      </w:r>
      <w:r>
        <w:rPr>
          <w:rFonts w:ascii="Calibri Light" w:hAnsi="Calibri Light" w:cs="Calibri Light"/>
        </w:rPr>
        <w:t>‘</w:t>
      </w:r>
      <w:r w:rsidRPr="00AE77B6">
        <w:rPr>
          <w:rFonts w:ascii="Calibri Light" w:hAnsi="Calibri Light" w:cs="Calibri Light"/>
        </w:rPr>
        <w:t>Harrogate District Local Plan: Settlement Hierarchy (2018)</w:t>
      </w:r>
      <w:r>
        <w:rPr>
          <w:rFonts w:ascii="Calibri Light" w:hAnsi="Calibri Light" w:cs="Calibri Light"/>
        </w:rPr>
        <w:t>’</w:t>
      </w:r>
      <w:r w:rsidRPr="00AE77B6">
        <w:rPr>
          <w:rStyle w:val="FootnoteReference"/>
          <w:rFonts w:ascii="Calibri Light" w:hAnsi="Calibri Light" w:cs="Calibri Light"/>
        </w:rPr>
        <w:footnoteReference w:id="1"/>
      </w:r>
      <w:r w:rsidRPr="00AE77B6">
        <w:rPr>
          <w:rFonts w:ascii="Calibri Light" w:hAnsi="Calibri Light" w:cs="Calibri Light"/>
        </w:rPr>
        <w:t>.  This study identified Kirkby Malzeard as a Primary Service Village in part reflecting its role in providing ‘</w:t>
      </w:r>
      <w:r w:rsidRPr="00AE77B6">
        <w:rPr>
          <w:rFonts w:ascii="Calibri Light" w:hAnsi="Calibri Light" w:cs="Calibri Light"/>
          <w:i/>
          <w:iCs/>
        </w:rPr>
        <w:t>residents and people in surrounding villages with a basic range of services and facilities</w:t>
      </w:r>
      <w:r w:rsidRPr="00AE77B6">
        <w:rPr>
          <w:rFonts w:ascii="Calibri Light" w:hAnsi="Calibri Light" w:cs="Calibri Light"/>
        </w:rPr>
        <w:t>’.</w:t>
      </w:r>
    </w:p>
    <w:p w14:paraId="51E59388" w14:textId="77777777" w:rsidR="00614E53" w:rsidRPr="00AE77B6" w:rsidRDefault="00614E53" w:rsidP="00614E53">
      <w:pPr>
        <w:pStyle w:val="ListParagraph"/>
        <w:spacing w:line="240" w:lineRule="auto"/>
        <w:rPr>
          <w:rFonts w:ascii="Calibri Light" w:hAnsi="Calibri Light" w:cs="Calibri Light"/>
        </w:rPr>
      </w:pPr>
    </w:p>
    <w:p w14:paraId="6F59AD08" w14:textId="344C0498" w:rsidR="00614E53" w:rsidRPr="00D100A5" w:rsidRDefault="00614E53" w:rsidP="00614E53">
      <w:pPr>
        <w:pStyle w:val="ListParagraph"/>
        <w:numPr>
          <w:ilvl w:val="0"/>
          <w:numId w:val="1"/>
        </w:numPr>
        <w:spacing w:line="240" w:lineRule="auto"/>
        <w:rPr>
          <w:rFonts w:ascii="Calibri Light" w:hAnsi="Calibri Light" w:cs="Calibri Light"/>
        </w:rPr>
      </w:pPr>
      <w:r w:rsidRPr="00D100A5">
        <w:rPr>
          <w:rFonts w:ascii="Calibri Light" w:hAnsi="Calibri Light" w:cs="Calibri Light"/>
        </w:rPr>
        <w:t>These community facilities are predominantly in</w:t>
      </w:r>
      <w:r w:rsidR="00647A7C">
        <w:rPr>
          <w:rFonts w:ascii="Calibri Light" w:hAnsi="Calibri Light" w:cs="Calibri Light"/>
        </w:rPr>
        <w:t xml:space="preserve"> </w:t>
      </w:r>
      <w:r w:rsidRPr="00D100A5">
        <w:rPr>
          <w:rFonts w:ascii="Calibri Light" w:hAnsi="Calibri Light" w:cs="Calibri Light"/>
        </w:rPr>
        <w:t>Kirkby Malzeard. They include a primary school and pre-school, doctor’s surgery, Mechanics Institute village hall, Highside playing fields (with cricket/football fields, tennis courts, bowling green and multi-use games area), children’s play area,</w:t>
      </w:r>
      <w:r>
        <w:rPr>
          <w:rFonts w:ascii="Calibri Light" w:hAnsi="Calibri Light" w:cs="Calibri Light"/>
        </w:rPr>
        <w:t xml:space="preserve"> general village stores</w:t>
      </w:r>
      <w:r w:rsidRPr="00D100A5">
        <w:rPr>
          <w:rFonts w:ascii="Calibri Light" w:hAnsi="Calibri Light" w:cs="Calibri Light"/>
        </w:rPr>
        <w:t>, butcher’s</w:t>
      </w:r>
      <w:r>
        <w:rPr>
          <w:rFonts w:ascii="Calibri Light" w:hAnsi="Calibri Light" w:cs="Calibri Light"/>
        </w:rPr>
        <w:t xml:space="preserve"> shop</w:t>
      </w:r>
      <w:r w:rsidRPr="00D100A5">
        <w:rPr>
          <w:rFonts w:ascii="Calibri Light" w:hAnsi="Calibri Light" w:cs="Calibri Light"/>
        </w:rPr>
        <w:t>,</w:t>
      </w:r>
      <w:r w:rsidR="00FB65B4">
        <w:rPr>
          <w:rFonts w:ascii="Calibri Light" w:hAnsi="Calibri Light" w:cs="Calibri Light"/>
        </w:rPr>
        <w:t xml:space="preserve"> fish and chip shop,</w:t>
      </w:r>
      <w:r w:rsidR="00DF7841">
        <w:rPr>
          <w:rFonts w:ascii="Calibri Light" w:hAnsi="Calibri Light" w:cs="Calibri Light"/>
        </w:rPr>
        <w:t xml:space="preserve"> </w:t>
      </w:r>
      <w:r w:rsidRPr="00D100A5">
        <w:rPr>
          <w:rFonts w:ascii="Calibri Light" w:hAnsi="Calibri Light" w:cs="Calibri Light"/>
        </w:rPr>
        <w:t xml:space="preserve"> a hairdresser, </w:t>
      </w:r>
      <w:r w:rsidR="00DF7841">
        <w:rPr>
          <w:rFonts w:ascii="Calibri Light" w:hAnsi="Calibri Light" w:cs="Calibri Light"/>
        </w:rPr>
        <w:t xml:space="preserve">a </w:t>
      </w:r>
      <w:r w:rsidRPr="00D100A5">
        <w:rPr>
          <w:rFonts w:ascii="Calibri Light" w:hAnsi="Calibri Light" w:cs="Calibri Light"/>
        </w:rPr>
        <w:t>public house, two vehicle repair garages (one with fuel pumps), a café, caravan park, St Andrew’s churc</w:t>
      </w:r>
      <w:r>
        <w:rPr>
          <w:rFonts w:ascii="Calibri Light" w:hAnsi="Calibri Light" w:cs="Calibri Light"/>
        </w:rPr>
        <w:t>h</w:t>
      </w:r>
      <w:r w:rsidRPr="00D100A5">
        <w:rPr>
          <w:rFonts w:ascii="Calibri Light" w:hAnsi="Calibri Light" w:cs="Calibri Light"/>
        </w:rPr>
        <w:t xml:space="preserve"> and </w:t>
      </w:r>
      <w:r>
        <w:rPr>
          <w:rFonts w:ascii="Calibri Light" w:hAnsi="Calibri Light" w:cs="Calibri Light"/>
        </w:rPr>
        <w:t>a separate</w:t>
      </w:r>
      <w:r w:rsidRPr="00D100A5">
        <w:rPr>
          <w:rFonts w:ascii="Calibri Light" w:hAnsi="Calibri Light" w:cs="Calibri Light"/>
        </w:rPr>
        <w:t xml:space="preserve"> </w:t>
      </w:r>
      <w:r>
        <w:rPr>
          <w:rFonts w:ascii="Calibri Light" w:hAnsi="Calibri Light" w:cs="Calibri Light"/>
        </w:rPr>
        <w:t>p</w:t>
      </w:r>
      <w:r w:rsidRPr="00D100A5">
        <w:rPr>
          <w:rFonts w:ascii="Calibri Light" w:hAnsi="Calibri Light" w:cs="Calibri Light"/>
        </w:rPr>
        <w:t>arish cemetery.</w:t>
      </w:r>
    </w:p>
    <w:p w14:paraId="5E5009EF" w14:textId="77777777" w:rsidR="00614E53" w:rsidRPr="00D100A5" w:rsidRDefault="00614E53" w:rsidP="00614E53">
      <w:pPr>
        <w:pStyle w:val="ListParagraph"/>
        <w:spacing w:line="240" w:lineRule="auto"/>
        <w:rPr>
          <w:rFonts w:ascii="Calibri Light" w:hAnsi="Calibri Light" w:cs="Calibri Light"/>
        </w:rPr>
      </w:pPr>
    </w:p>
    <w:p w14:paraId="3F9A03BF" w14:textId="0778FD88" w:rsidR="00614E53" w:rsidRPr="00D100A5" w:rsidRDefault="00614E53" w:rsidP="00614E53">
      <w:pPr>
        <w:pStyle w:val="ListParagraph"/>
        <w:numPr>
          <w:ilvl w:val="0"/>
          <w:numId w:val="1"/>
        </w:numPr>
        <w:spacing w:line="240" w:lineRule="auto"/>
        <w:rPr>
          <w:rFonts w:ascii="Calibri Light" w:hAnsi="Calibri Light" w:cs="Calibri Light"/>
        </w:rPr>
      </w:pPr>
      <w:r w:rsidRPr="00D100A5">
        <w:rPr>
          <w:rFonts w:ascii="Calibri Light" w:hAnsi="Calibri Light" w:cs="Calibri Light"/>
        </w:rPr>
        <w:t xml:space="preserve">Elsewhere in the parish, facilities are more limited comprising Greygarth Chapel and Schoolroom (which now serves as a meeting venue), Dallowgill outdoor centre, </w:t>
      </w:r>
      <w:r w:rsidR="00C758DD">
        <w:rPr>
          <w:rFonts w:ascii="Calibri Light" w:hAnsi="Calibri Light" w:cs="Calibri Light"/>
        </w:rPr>
        <w:t xml:space="preserve">a </w:t>
      </w:r>
      <w:r w:rsidRPr="00D100A5">
        <w:rPr>
          <w:rFonts w:ascii="Calibri Light" w:hAnsi="Calibri Light" w:cs="Calibri Light"/>
        </w:rPr>
        <w:t>glamping site</w:t>
      </w:r>
      <w:r w:rsidR="00F643EA">
        <w:rPr>
          <w:rFonts w:ascii="Calibri Light" w:hAnsi="Calibri Light" w:cs="Calibri Light"/>
        </w:rPr>
        <w:t xml:space="preserve"> at Dallow</w:t>
      </w:r>
      <w:r w:rsidRPr="00D100A5">
        <w:rPr>
          <w:rFonts w:ascii="Calibri Light" w:hAnsi="Calibri Light" w:cs="Calibri Light"/>
        </w:rPr>
        <w:t xml:space="preserve"> and the Chapel of the Resurrection with cemetery.</w:t>
      </w:r>
    </w:p>
    <w:p w14:paraId="128E7BC6" w14:textId="77777777" w:rsidR="00614E53" w:rsidRPr="00AE77B6" w:rsidRDefault="00614E53" w:rsidP="00614E53">
      <w:pPr>
        <w:rPr>
          <w:rFonts w:ascii="Calibri Light" w:hAnsi="Calibri Light" w:cs="Calibri Light"/>
        </w:rPr>
      </w:pPr>
    </w:p>
    <w:p w14:paraId="7F2F160B" w14:textId="037E2D37" w:rsidR="00614E53" w:rsidRPr="008B1A32" w:rsidRDefault="00614E53" w:rsidP="00614E53">
      <w:pPr>
        <w:pStyle w:val="ListParagraph"/>
        <w:numPr>
          <w:ilvl w:val="0"/>
          <w:numId w:val="1"/>
        </w:numPr>
        <w:spacing w:line="240" w:lineRule="auto"/>
        <w:rPr>
          <w:rFonts w:ascii="Calibri Light" w:hAnsi="Calibri Light" w:cs="Calibri Light"/>
        </w:rPr>
      </w:pPr>
      <w:r w:rsidRPr="00AE77B6">
        <w:rPr>
          <w:rFonts w:ascii="Calibri Light" w:hAnsi="Calibri Light" w:cs="Calibri Light"/>
        </w:rPr>
        <w:t xml:space="preserve">These facilities are much prized by the local community.  They, and the activities and services they support, play a vital role in meeting the health, </w:t>
      </w:r>
      <w:proofErr w:type="gramStart"/>
      <w:r w:rsidRPr="00AE77B6">
        <w:rPr>
          <w:rFonts w:ascii="Calibri Light" w:hAnsi="Calibri Light" w:cs="Calibri Light"/>
        </w:rPr>
        <w:t>welfare</w:t>
      </w:r>
      <w:proofErr w:type="gramEnd"/>
      <w:r w:rsidRPr="00AE77B6">
        <w:rPr>
          <w:rFonts w:ascii="Calibri Light" w:hAnsi="Calibri Light" w:cs="Calibri Light"/>
        </w:rPr>
        <w:t xml:space="preserve"> and social needs of the residents of the parish and supporting the diverse range of local activities and social interaction that take place.  </w:t>
      </w:r>
      <w:r>
        <w:rPr>
          <w:rFonts w:ascii="Calibri Light" w:hAnsi="Calibri Light" w:cs="Calibri Light"/>
        </w:rPr>
        <w:t>T</w:t>
      </w:r>
      <w:r w:rsidRPr="00AE77B6">
        <w:rPr>
          <w:rFonts w:ascii="Calibri Light" w:hAnsi="Calibri Light" w:cs="Calibri Light"/>
        </w:rPr>
        <w:t>he</w:t>
      </w:r>
      <w:r>
        <w:rPr>
          <w:rFonts w:ascii="Calibri Light" w:hAnsi="Calibri Light" w:cs="Calibri Light"/>
        </w:rPr>
        <w:t>ir</w:t>
      </w:r>
      <w:r w:rsidRPr="00AE77B6">
        <w:rPr>
          <w:rFonts w:ascii="Calibri Light" w:hAnsi="Calibri Light" w:cs="Calibri Light"/>
        </w:rPr>
        <w:t xml:space="preserve"> retention</w:t>
      </w:r>
      <w:r w:rsidR="000D43E1">
        <w:rPr>
          <w:rFonts w:ascii="Calibri Light" w:hAnsi="Calibri Light" w:cs="Calibri Light"/>
        </w:rPr>
        <w:t>,</w:t>
      </w:r>
      <w:r w:rsidRPr="00AE77B6">
        <w:rPr>
          <w:rFonts w:ascii="Calibri Light" w:hAnsi="Calibri Light" w:cs="Calibri Light"/>
        </w:rPr>
        <w:t xml:space="preserve"> and </w:t>
      </w:r>
      <w:r>
        <w:rPr>
          <w:rFonts w:ascii="Calibri Light" w:hAnsi="Calibri Light" w:cs="Calibri Light"/>
        </w:rPr>
        <w:t xml:space="preserve">wherever possible </w:t>
      </w:r>
      <w:r w:rsidR="000D43E1">
        <w:rPr>
          <w:rFonts w:ascii="Calibri Light" w:hAnsi="Calibri Light" w:cs="Calibri Light"/>
        </w:rPr>
        <w:t>improvement</w:t>
      </w:r>
      <w:r w:rsidR="00DF7841">
        <w:rPr>
          <w:rFonts w:ascii="Calibri Light" w:hAnsi="Calibri Light" w:cs="Calibri Light"/>
        </w:rPr>
        <w:t>,</w:t>
      </w:r>
      <w:r w:rsidR="000D43E1">
        <w:rPr>
          <w:rFonts w:ascii="Calibri Light" w:hAnsi="Calibri Light" w:cs="Calibri Light"/>
        </w:rPr>
        <w:t xml:space="preserve"> </w:t>
      </w:r>
      <w:r w:rsidRPr="00AE77B6">
        <w:rPr>
          <w:rFonts w:ascii="Calibri Light" w:hAnsi="Calibri Light" w:cs="Calibri Light"/>
        </w:rPr>
        <w:t xml:space="preserve">is a </w:t>
      </w:r>
      <w:r>
        <w:rPr>
          <w:rFonts w:ascii="Calibri Light" w:hAnsi="Calibri Light" w:cs="Calibri Light"/>
        </w:rPr>
        <w:t xml:space="preserve">top </w:t>
      </w:r>
      <w:r w:rsidRPr="00AE77B6">
        <w:rPr>
          <w:rFonts w:ascii="Calibri Light" w:hAnsi="Calibri Light" w:cs="Calibri Light"/>
        </w:rPr>
        <w:t>priority</w:t>
      </w:r>
      <w:r>
        <w:rPr>
          <w:rFonts w:ascii="Calibri Light" w:hAnsi="Calibri Light" w:cs="Calibri Light"/>
        </w:rPr>
        <w:t xml:space="preserve"> of the community.</w:t>
      </w:r>
    </w:p>
    <w:p w14:paraId="4C6DB043" w14:textId="77777777" w:rsidR="00614E53" w:rsidRPr="00AE77B6" w:rsidRDefault="00614E53" w:rsidP="00614E53">
      <w:pPr>
        <w:pStyle w:val="ListParagraph"/>
        <w:spacing w:line="240" w:lineRule="auto"/>
        <w:rPr>
          <w:rFonts w:ascii="Calibri Light" w:hAnsi="Calibri Light" w:cs="Calibri Light"/>
        </w:rPr>
      </w:pPr>
    </w:p>
    <w:p w14:paraId="270FD561" w14:textId="4FF8C50A" w:rsidR="00614E53" w:rsidRPr="00AE77B6" w:rsidRDefault="00614E53" w:rsidP="00614E53">
      <w:pPr>
        <w:pStyle w:val="ListParagraph"/>
        <w:numPr>
          <w:ilvl w:val="0"/>
          <w:numId w:val="1"/>
        </w:numPr>
        <w:spacing w:line="240" w:lineRule="auto"/>
        <w:rPr>
          <w:rFonts w:ascii="Calibri Light" w:hAnsi="Calibri Light" w:cs="Calibri Light"/>
        </w:rPr>
      </w:pPr>
      <w:r w:rsidRPr="00AE77B6">
        <w:rPr>
          <w:rFonts w:ascii="Calibri Light" w:hAnsi="Calibri Light" w:cs="Calibri Light"/>
        </w:rPr>
        <w:t xml:space="preserve">However, </w:t>
      </w:r>
      <w:r>
        <w:rPr>
          <w:rFonts w:ascii="Calibri Light" w:hAnsi="Calibri Light" w:cs="Calibri Light"/>
        </w:rPr>
        <w:t>some</w:t>
      </w:r>
      <w:r w:rsidRPr="00AE77B6">
        <w:rPr>
          <w:rFonts w:ascii="Calibri Light" w:hAnsi="Calibri Light" w:cs="Calibri Light"/>
        </w:rPr>
        <w:t xml:space="preserve"> residents lack accessible community facilities to meet their day-to-day needs.  This means that many must travel, overwhelmingly by car, to the nearby centres such as Masham, </w:t>
      </w:r>
      <w:r w:rsidR="00DF7841">
        <w:rPr>
          <w:rFonts w:ascii="Calibri Light" w:hAnsi="Calibri Light" w:cs="Calibri Light"/>
        </w:rPr>
        <w:t xml:space="preserve">Pateley Bridge, </w:t>
      </w:r>
      <w:proofErr w:type="gramStart"/>
      <w:r w:rsidRPr="00AE77B6">
        <w:rPr>
          <w:rFonts w:ascii="Calibri Light" w:hAnsi="Calibri Light" w:cs="Calibri Light"/>
        </w:rPr>
        <w:t>Ripon</w:t>
      </w:r>
      <w:proofErr w:type="gramEnd"/>
      <w:r w:rsidRPr="00AE77B6">
        <w:rPr>
          <w:rFonts w:ascii="Calibri Light" w:hAnsi="Calibri Light" w:cs="Calibri Light"/>
        </w:rPr>
        <w:t xml:space="preserve"> and Harrogate to meet their basic shopping and community facility needs. The need to travel outside the parish to access basic services is one of the main reasons for the high levels of car ownership. It also creates challenges for those residents that do not have access to a car or live in the more remote parts of the parish.  This is compounded by the (at best) limited bus service coverage.</w:t>
      </w:r>
    </w:p>
    <w:p w14:paraId="2579B851" w14:textId="77777777" w:rsidR="00614E53" w:rsidRPr="00AE77B6" w:rsidRDefault="00614E53" w:rsidP="00614E53">
      <w:pPr>
        <w:rPr>
          <w:rFonts w:ascii="Calibri Light" w:hAnsi="Calibri Light" w:cs="Calibri Light"/>
        </w:rPr>
      </w:pPr>
    </w:p>
    <w:p w14:paraId="49A0B93E" w14:textId="15ABF9C3" w:rsidR="00614E53" w:rsidRPr="000A2548" w:rsidRDefault="00614E53" w:rsidP="00614E53">
      <w:pPr>
        <w:pStyle w:val="ListParagraph"/>
        <w:numPr>
          <w:ilvl w:val="0"/>
          <w:numId w:val="1"/>
        </w:numPr>
        <w:spacing w:line="240" w:lineRule="auto"/>
        <w:rPr>
          <w:rFonts w:ascii="Calibri Light" w:hAnsi="Calibri Light" w:cs="Calibri Light"/>
        </w:rPr>
      </w:pPr>
      <w:r w:rsidRPr="00AE77B6">
        <w:rPr>
          <w:rFonts w:ascii="Calibri Light" w:hAnsi="Calibri Light" w:cs="Calibri Light"/>
        </w:rPr>
        <w:lastRenderedPageBreak/>
        <w:t>Furthermore, the parish has already lost some important community facilities, such</w:t>
      </w:r>
      <w:r>
        <w:rPr>
          <w:rFonts w:ascii="Calibri Light" w:hAnsi="Calibri Light" w:cs="Calibri Light"/>
        </w:rPr>
        <w:t xml:space="preserve"> as </w:t>
      </w:r>
      <w:r w:rsidRPr="00AE77B6">
        <w:rPr>
          <w:rFonts w:ascii="Calibri Light" w:hAnsi="Calibri Light" w:cs="Calibri Light"/>
        </w:rPr>
        <w:t>St Peters Church</w:t>
      </w:r>
      <w:r>
        <w:rPr>
          <w:rFonts w:ascii="Calibri Light" w:hAnsi="Calibri Light" w:cs="Calibri Light"/>
        </w:rPr>
        <w:t xml:space="preserve"> in </w:t>
      </w:r>
      <w:r w:rsidRPr="00AE77B6">
        <w:rPr>
          <w:rFonts w:ascii="Calibri Light" w:hAnsi="Calibri Light" w:cs="Calibri Light"/>
        </w:rPr>
        <w:t>Dallowgill</w:t>
      </w:r>
      <w:r>
        <w:rPr>
          <w:rFonts w:ascii="Calibri Light" w:hAnsi="Calibri Light" w:cs="Calibri Light"/>
        </w:rPr>
        <w:t>, the Ebeneezer Methodist Chapel in Kirkby Ma</w:t>
      </w:r>
      <w:r w:rsidR="00DF7841">
        <w:rPr>
          <w:rFonts w:ascii="Calibri Light" w:hAnsi="Calibri Light" w:cs="Calibri Light"/>
        </w:rPr>
        <w:t>l</w:t>
      </w:r>
      <w:r>
        <w:rPr>
          <w:rFonts w:ascii="Calibri Light" w:hAnsi="Calibri Light" w:cs="Calibri Light"/>
        </w:rPr>
        <w:t>zeard</w:t>
      </w:r>
      <w:r w:rsidRPr="00AE77B6">
        <w:rPr>
          <w:rFonts w:ascii="Calibri Light" w:hAnsi="Calibri Light" w:cs="Calibri Light"/>
        </w:rPr>
        <w:t xml:space="preserve"> and The Drovers </w:t>
      </w:r>
      <w:r>
        <w:rPr>
          <w:rFonts w:ascii="Calibri Light" w:hAnsi="Calibri Light" w:cs="Calibri Light"/>
        </w:rPr>
        <w:t>P</w:t>
      </w:r>
      <w:r w:rsidRPr="00AE77B6">
        <w:rPr>
          <w:rFonts w:ascii="Calibri Light" w:hAnsi="Calibri Light" w:cs="Calibri Light"/>
        </w:rPr>
        <w:t>ub</w:t>
      </w:r>
      <w:r>
        <w:rPr>
          <w:rFonts w:ascii="Calibri Light" w:hAnsi="Calibri Light" w:cs="Calibri Light"/>
        </w:rPr>
        <w:t xml:space="preserve"> in Dallow.  Others such as the </w:t>
      </w:r>
      <w:r w:rsidRPr="00AE77B6">
        <w:rPr>
          <w:rFonts w:ascii="Calibri Light" w:hAnsi="Calibri Light" w:cs="Calibri Light"/>
        </w:rPr>
        <w:t>Henry Jenkins pub</w:t>
      </w:r>
      <w:r>
        <w:rPr>
          <w:rFonts w:ascii="Calibri Light" w:hAnsi="Calibri Light" w:cs="Calibri Light"/>
        </w:rPr>
        <w:t xml:space="preserve"> in Kirkby Malzeard have been vacant for over t</w:t>
      </w:r>
      <w:r w:rsidR="005E5731">
        <w:rPr>
          <w:rFonts w:ascii="Calibri Light" w:hAnsi="Calibri Light" w:cs="Calibri Light"/>
        </w:rPr>
        <w:t>welve</w:t>
      </w:r>
      <w:r>
        <w:rPr>
          <w:rFonts w:ascii="Calibri Light" w:hAnsi="Calibri Light" w:cs="Calibri Light"/>
        </w:rPr>
        <w:t xml:space="preserve"> years.  </w:t>
      </w:r>
      <w:r w:rsidRPr="00AE77B6">
        <w:rPr>
          <w:rFonts w:ascii="Calibri Light" w:hAnsi="Calibri Light" w:cs="Calibri Light"/>
        </w:rPr>
        <w:t xml:space="preserve"> Their loss has had an adverse impact on the parish, and there is concern that this trend in the gradual loss of community facilities</w:t>
      </w:r>
      <w:r>
        <w:rPr>
          <w:rFonts w:ascii="Calibri Light" w:hAnsi="Calibri Light" w:cs="Calibri Light"/>
        </w:rPr>
        <w:t xml:space="preserve"> </w:t>
      </w:r>
      <w:r w:rsidRPr="00AE77B6">
        <w:rPr>
          <w:rFonts w:ascii="Calibri Light" w:hAnsi="Calibri Light" w:cs="Calibri Light"/>
        </w:rPr>
        <w:t>may continue unless action is taken.</w:t>
      </w:r>
    </w:p>
    <w:p w14:paraId="35EF53BE" w14:textId="77777777" w:rsidR="00614E53" w:rsidRPr="00AE77B6" w:rsidRDefault="00614E53" w:rsidP="00614E53">
      <w:pPr>
        <w:rPr>
          <w:rFonts w:ascii="Calibri Light" w:hAnsi="Calibri Light" w:cs="Calibri Light"/>
        </w:rPr>
      </w:pPr>
    </w:p>
    <w:p w14:paraId="396C8028" w14:textId="77777777" w:rsidR="00614E53" w:rsidRPr="00AE77B6" w:rsidRDefault="00614E53" w:rsidP="00614E53">
      <w:pPr>
        <w:pStyle w:val="ListParagraph"/>
        <w:numPr>
          <w:ilvl w:val="0"/>
          <w:numId w:val="1"/>
        </w:numPr>
        <w:spacing w:line="240" w:lineRule="auto"/>
        <w:rPr>
          <w:rFonts w:ascii="Calibri Light" w:hAnsi="Calibri Light" w:cs="Calibri Light"/>
        </w:rPr>
      </w:pPr>
      <w:r w:rsidRPr="00AE77B6">
        <w:rPr>
          <w:rFonts w:ascii="Calibri Light" w:hAnsi="Calibri Light" w:cs="Calibri Light"/>
        </w:rPr>
        <w:t xml:space="preserve">Through the preparation of the Plan, several key community facilities have been identified as being especially important to the community due to their location, accessibility to all sections of the community and generally the valuable role they play.  </w:t>
      </w:r>
      <w:r w:rsidRPr="00AE77B6">
        <w:rPr>
          <w:rFonts w:ascii="Calibri Light" w:eastAsia="Calibri" w:hAnsi="Calibri Light" w:cs="Calibri Light"/>
        </w:rPr>
        <w:t xml:space="preserve">  The community wishes their special role to be acknowledged and recognised.  </w:t>
      </w:r>
    </w:p>
    <w:p w14:paraId="127D5A19" w14:textId="77777777" w:rsidR="00614E53" w:rsidRPr="00AE77B6" w:rsidRDefault="00614E53" w:rsidP="00614E53">
      <w:pPr>
        <w:pStyle w:val="ListParagraph"/>
        <w:spacing w:line="240" w:lineRule="auto"/>
        <w:rPr>
          <w:rFonts w:ascii="Calibri Light" w:hAnsi="Calibri Light" w:cs="Calibri Light"/>
        </w:rPr>
      </w:pPr>
    </w:p>
    <w:p w14:paraId="6DF62335" w14:textId="77777777" w:rsidR="00614E53" w:rsidRPr="00AE77B6" w:rsidRDefault="00614E53" w:rsidP="00614E53">
      <w:pPr>
        <w:pStyle w:val="ListParagraph"/>
        <w:numPr>
          <w:ilvl w:val="0"/>
          <w:numId w:val="1"/>
        </w:numPr>
        <w:spacing w:line="240" w:lineRule="auto"/>
        <w:rPr>
          <w:rFonts w:ascii="Calibri Light" w:hAnsi="Calibri Light" w:cs="Calibri Light"/>
        </w:rPr>
      </w:pPr>
      <w:r w:rsidRPr="00AE77B6">
        <w:rPr>
          <w:rFonts w:ascii="Calibri Light" w:hAnsi="Calibri Light" w:cs="Calibri Light"/>
        </w:rPr>
        <w:t>Policy HP8: Protection and Enhancement of Community Facilities in the Local Plan seeks to protect important community facilities and only allows their loss in special circumstances.</w:t>
      </w:r>
    </w:p>
    <w:p w14:paraId="16B195F4" w14:textId="77777777" w:rsidR="00614E53" w:rsidRPr="00AE77B6" w:rsidRDefault="00614E53" w:rsidP="00614E53">
      <w:pPr>
        <w:pStyle w:val="ListParagraph"/>
        <w:spacing w:line="240" w:lineRule="auto"/>
        <w:rPr>
          <w:rFonts w:ascii="Calibri Light" w:hAnsi="Calibri Light" w:cs="Calibri Light"/>
        </w:rPr>
      </w:pPr>
    </w:p>
    <w:p w14:paraId="35D2621F" w14:textId="77777777" w:rsidR="00614E53" w:rsidRPr="00AE77B6" w:rsidRDefault="00614E53" w:rsidP="00614E53">
      <w:pPr>
        <w:pStyle w:val="ListParagraph"/>
        <w:numPr>
          <w:ilvl w:val="0"/>
          <w:numId w:val="1"/>
        </w:numPr>
        <w:spacing w:line="240" w:lineRule="auto"/>
        <w:rPr>
          <w:rFonts w:ascii="Calibri Light" w:hAnsi="Calibri Light" w:cs="Calibri Light"/>
        </w:rPr>
      </w:pPr>
      <w:r w:rsidRPr="00AE77B6">
        <w:rPr>
          <w:rFonts w:ascii="Calibri Light" w:hAnsi="Calibri Light" w:cs="Calibri Light"/>
        </w:rPr>
        <w:t>The Plan does not wish to duplicate and replicate this policy.  It does, however, support and add value to it by identifying the specific important community facilities that it wishes to see specifically protected</w:t>
      </w:r>
      <w:r>
        <w:rPr>
          <w:rFonts w:ascii="Calibri Light" w:hAnsi="Calibri Light" w:cs="Calibri Light"/>
        </w:rPr>
        <w:t>.  Policy HP8 in the Local Plan should be specifically applied to the following community facilities:</w:t>
      </w:r>
    </w:p>
    <w:p w14:paraId="630B06BE" w14:textId="77777777" w:rsidR="00614E53" w:rsidRPr="00AE77B6" w:rsidRDefault="00614E53" w:rsidP="00614E53">
      <w:pPr>
        <w:pStyle w:val="ListParagraph"/>
        <w:numPr>
          <w:ilvl w:val="0"/>
          <w:numId w:val="2"/>
        </w:numPr>
        <w:rPr>
          <w:rFonts w:ascii="Calibri Light" w:hAnsi="Calibri Light" w:cs="Calibri Light"/>
        </w:rPr>
      </w:pPr>
      <w:r w:rsidRPr="00AE77B6">
        <w:rPr>
          <w:rFonts w:ascii="Calibri Light" w:hAnsi="Calibri Light" w:cs="Calibri Light"/>
        </w:rPr>
        <w:t>Kirkby</w:t>
      </w:r>
      <w:r>
        <w:rPr>
          <w:rFonts w:ascii="Calibri Light" w:hAnsi="Calibri Light" w:cs="Calibri Light"/>
        </w:rPr>
        <w:t xml:space="preserve"> Stores </w:t>
      </w:r>
      <w:r w:rsidRPr="00AE77B6">
        <w:rPr>
          <w:rFonts w:ascii="Calibri Light" w:hAnsi="Calibri Light" w:cs="Calibri Light"/>
        </w:rPr>
        <w:t>village shop</w:t>
      </w:r>
      <w:r>
        <w:rPr>
          <w:rFonts w:ascii="Calibri Light" w:hAnsi="Calibri Light" w:cs="Calibri Light"/>
        </w:rPr>
        <w:t>, Main Street, Kirkby Malzeard.</w:t>
      </w:r>
    </w:p>
    <w:p w14:paraId="390E8BCE" w14:textId="77777777" w:rsidR="00614E53" w:rsidRPr="00AE77B6" w:rsidRDefault="00614E53" w:rsidP="00614E53">
      <w:pPr>
        <w:pStyle w:val="ListParagraph"/>
        <w:numPr>
          <w:ilvl w:val="0"/>
          <w:numId w:val="2"/>
        </w:numPr>
        <w:rPr>
          <w:rFonts w:ascii="Calibri Light" w:hAnsi="Calibri Light" w:cs="Calibri Light"/>
        </w:rPr>
      </w:pPr>
      <w:r w:rsidRPr="00AE77B6">
        <w:rPr>
          <w:rFonts w:ascii="Calibri Light" w:hAnsi="Calibri Light" w:cs="Calibri Light"/>
        </w:rPr>
        <w:t xml:space="preserve">The Queens </w:t>
      </w:r>
      <w:r>
        <w:rPr>
          <w:rFonts w:ascii="Calibri Light" w:hAnsi="Calibri Light" w:cs="Calibri Light"/>
        </w:rPr>
        <w:t xml:space="preserve">Head </w:t>
      </w:r>
      <w:r w:rsidRPr="00AE77B6">
        <w:rPr>
          <w:rFonts w:ascii="Calibri Light" w:hAnsi="Calibri Light" w:cs="Calibri Light"/>
        </w:rPr>
        <w:t>Public House</w:t>
      </w:r>
      <w:r>
        <w:rPr>
          <w:rFonts w:ascii="Calibri Light" w:hAnsi="Calibri Light" w:cs="Calibri Light"/>
        </w:rPr>
        <w:t>, Main Street, Kirkby Malzeard.</w:t>
      </w:r>
    </w:p>
    <w:p w14:paraId="7E161D12" w14:textId="77777777" w:rsidR="00614E53" w:rsidRDefault="00614E53" w:rsidP="00614E53">
      <w:pPr>
        <w:pStyle w:val="ListParagraph"/>
        <w:numPr>
          <w:ilvl w:val="0"/>
          <w:numId w:val="2"/>
        </w:numPr>
        <w:rPr>
          <w:rFonts w:ascii="Calibri Light" w:hAnsi="Calibri Light" w:cs="Calibri Light"/>
        </w:rPr>
      </w:pPr>
      <w:r w:rsidRPr="00AE77B6">
        <w:rPr>
          <w:rFonts w:ascii="Calibri Light" w:hAnsi="Calibri Light" w:cs="Calibri Light"/>
        </w:rPr>
        <w:t xml:space="preserve">Mechanics Institute </w:t>
      </w:r>
      <w:r>
        <w:rPr>
          <w:rFonts w:ascii="Calibri Light" w:hAnsi="Calibri Light" w:cs="Calibri Light"/>
        </w:rPr>
        <w:t>v</w:t>
      </w:r>
      <w:r w:rsidRPr="00AE77B6">
        <w:rPr>
          <w:rFonts w:ascii="Calibri Light" w:hAnsi="Calibri Light" w:cs="Calibri Light"/>
        </w:rPr>
        <w:t xml:space="preserve">illage </w:t>
      </w:r>
      <w:r>
        <w:rPr>
          <w:rFonts w:ascii="Calibri Light" w:hAnsi="Calibri Light" w:cs="Calibri Light"/>
        </w:rPr>
        <w:t>h</w:t>
      </w:r>
      <w:r w:rsidRPr="00AE77B6">
        <w:rPr>
          <w:rFonts w:ascii="Calibri Light" w:hAnsi="Calibri Light" w:cs="Calibri Light"/>
        </w:rPr>
        <w:t>all</w:t>
      </w:r>
      <w:r>
        <w:rPr>
          <w:rFonts w:ascii="Calibri Light" w:hAnsi="Calibri Light" w:cs="Calibri Light"/>
        </w:rPr>
        <w:t>, Main Street, Kirkby Malzeard.</w:t>
      </w:r>
    </w:p>
    <w:p w14:paraId="734E5C92" w14:textId="693C8390" w:rsidR="00DF7841" w:rsidRDefault="0047203D" w:rsidP="00614E53">
      <w:pPr>
        <w:pStyle w:val="ListParagraph"/>
        <w:numPr>
          <w:ilvl w:val="0"/>
          <w:numId w:val="2"/>
        </w:numPr>
        <w:rPr>
          <w:rFonts w:ascii="Calibri Light" w:hAnsi="Calibri Light" w:cs="Calibri Light"/>
        </w:rPr>
      </w:pPr>
      <w:r>
        <w:rPr>
          <w:rFonts w:ascii="Calibri Light" w:hAnsi="Calibri Light" w:cs="Calibri Light"/>
        </w:rPr>
        <w:t>The GP Surgery, Main Street, Kirkby Malzeard</w:t>
      </w:r>
    </w:p>
    <w:p w14:paraId="21D6E4A8" w14:textId="57772483" w:rsidR="0047203D" w:rsidRPr="00DD7349" w:rsidRDefault="0047203D" w:rsidP="00614E53">
      <w:pPr>
        <w:pStyle w:val="ListParagraph"/>
        <w:numPr>
          <w:ilvl w:val="0"/>
          <w:numId w:val="2"/>
        </w:numPr>
        <w:rPr>
          <w:rFonts w:ascii="Calibri Light" w:hAnsi="Calibri Light" w:cs="Calibri Light"/>
        </w:rPr>
      </w:pPr>
      <w:r>
        <w:rPr>
          <w:rFonts w:ascii="Calibri Light" w:hAnsi="Calibri Light" w:cs="Calibri Light"/>
        </w:rPr>
        <w:t>School and Pre-School, Church Street, Kirkby Malzeard</w:t>
      </w:r>
    </w:p>
    <w:p w14:paraId="3166476E" w14:textId="77777777" w:rsidR="00614E53" w:rsidRDefault="00614E53" w:rsidP="00614E53">
      <w:pPr>
        <w:pStyle w:val="ListParagraph"/>
        <w:numPr>
          <w:ilvl w:val="0"/>
          <w:numId w:val="2"/>
        </w:numPr>
        <w:rPr>
          <w:rFonts w:ascii="Calibri Light" w:hAnsi="Calibri Light" w:cs="Calibri Light"/>
        </w:rPr>
      </w:pPr>
      <w:r w:rsidRPr="00AE77B6">
        <w:rPr>
          <w:rFonts w:ascii="Calibri Light" w:hAnsi="Calibri Light" w:cs="Calibri Light"/>
        </w:rPr>
        <w:t xml:space="preserve">Dallowgill Chapel </w:t>
      </w:r>
      <w:r>
        <w:rPr>
          <w:rFonts w:ascii="Calibri Light" w:hAnsi="Calibri Light" w:cs="Calibri Light"/>
        </w:rPr>
        <w:t xml:space="preserve">and </w:t>
      </w:r>
      <w:r w:rsidRPr="00AE77B6">
        <w:rPr>
          <w:rFonts w:ascii="Calibri Light" w:hAnsi="Calibri Light" w:cs="Calibri Light"/>
        </w:rPr>
        <w:t>Meeting Room</w:t>
      </w:r>
      <w:r>
        <w:rPr>
          <w:rFonts w:ascii="Calibri Light" w:hAnsi="Calibri Light" w:cs="Calibri Light"/>
        </w:rPr>
        <w:t>, Greygarth, Dallowgill.</w:t>
      </w:r>
    </w:p>
    <w:p w14:paraId="27BAB4CA" w14:textId="77777777" w:rsidR="004E3D85" w:rsidRDefault="004E3D85" w:rsidP="004E3D85">
      <w:pPr>
        <w:rPr>
          <w:rFonts w:ascii="Calibri Light" w:hAnsi="Calibri Light" w:cs="Calibri Light"/>
        </w:rPr>
      </w:pPr>
    </w:p>
    <w:p w14:paraId="37CF17C0" w14:textId="77777777" w:rsidR="004E3D85" w:rsidRDefault="004E3D85" w:rsidP="004E3D85">
      <w:pPr>
        <w:pStyle w:val="Standard"/>
        <w:suppressAutoHyphens w:val="0"/>
        <w:spacing w:line="256" w:lineRule="auto"/>
        <w:contextualSpacing/>
        <w:rPr>
          <w:rFonts w:ascii="Calibri Light" w:hAnsi="Calibri Light" w:cs="Calibri Light"/>
          <w:b/>
          <w:bCs/>
          <w:i/>
          <w:iCs/>
          <w:sz w:val="28"/>
          <w:szCs w:val="28"/>
        </w:rPr>
      </w:pPr>
      <w:r>
        <w:rPr>
          <w:rFonts w:ascii="Segoe UI" w:hAnsi="Segoe UI" w:cs="Segoe UI"/>
          <w:i/>
          <w:iCs/>
          <w:color w:val="242424"/>
          <w:sz w:val="23"/>
          <w:szCs w:val="23"/>
          <w:shd w:val="clear" w:color="auto" w:fill="FFFFFF"/>
        </w:rPr>
        <w:t xml:space="preserve">Note: The Neighbourhood Plan is a document for the next decade, so there is no explicit reference to the future of the Henry Jenkins public house, as this is in flux </w:t>
      </w:r>
      <w:proofErr w:type="gramStart"/>
      <w:r>
        <w:rPr>
          <w:rFonts w:ascii="Segoe UI" w:hAnsi="Segoe UI" w:cs="Segoe UI"/>
          <w:i/>
          <w:iCs/>
          <w:color w:val="242424"/>
          <w:sz w:val="23"/>
          <w:szCs w:val="23"/>
          <w:shd w:val="clear" w:color="auto" w:fill="FFFFFF"/>
        </w:rPr>
        <w:t>at the moment</w:t>
      </w:r>
      <w:proofErr w:type="gramEnd"/>
      <w:r>
        <w:rPr>
          <w:rFonts w:ascii="Segoe UI" w:hAnsi="Segoe UI" w:cs="Segoe UI"/>
          <w:i/>
          <w:iCs/>
          <w:color w:val="242424"/>
          <w:sz w:val="23"/>
          <w:szCs w:val="23"/>
          <w:shd w:val="clear" w:color="auto" w:fill="FFFFFF"/>
        </w:rPr>
        <w:t xml:space="preserve">.  However, the plan is supportive of the protection, </w:t>
      </w:r>
      <w:proofErr w:type="gramStart"/>
      <w:r>
        <w:rPr>
          <w:rFonts w:ascii="Segoe UI" w:hAnsi="Segoe UI" w:cs="Segoe UI"/>
          <w:i/>
          <w:iCs/>
          <w:color w:val="242424"/>
          <w:sz w:val="23"/>
          <w:szCs w:val="23"/>
          <w:shd w:val="clear" w:color="auto" w:fill="FFFFFF"/>
        </w:rPr>
        <w:t>maintenance</w:t>
      </w:r>
      <w:proofErr w:type="gramEnd"/>
      <w:r>
        <w:rPr>
          <w:rFonts w:ascii="Segoe UI" w:hAnsi="Segoe UI" w:cs="Segoe UI"/>
          <w:i/>
          <w:iCs/>
          <w:color w:val="242424"/>
          <w:sz w:val="23"/>
          <w:szCs w:val="23"/>
          <w:shd w:val="clear" w:color="auto" w:fill="FFFFFF"/>
        </w:rPr>
        <w:t xml:space="preserve"> and development of community facilities, including public houses.</w:t>
      </w:r>
    </w:p>
    <w:p w14:paraId="02B0B598" w14:textId="77777777" w:rsidR="004E3D85" w:rsidRPr="004E3D85" w:rsidRDefault="004E3D85" w:rsidP="004E3D85">
      <w:pPr>
        <w:rPr>
          <w:rFonts w:ascii="Calibri Light" w:hAnsi="Calibri Light" w:cs="Calibri Light"/>
        </w:rPr>
      </w:pPr>
    </w:p>
    <w:p w14:paraId="3BCF2599" w14:textId="22918FE1" w:rsidR="00614E53" w:rsidRPr="0047203D" w:rsidRDefault="00614E53" w:rsidP="0047203D">
      <w:pPr>
        <w:rPr>
          <w:rFonts w:ascii="Calibri Light" w:hAnsi="Calibri Light" w:cs="Calibri Light"/>
        </w:rPr>
      </w:pPr>
    </w:p>
    <w:p w14:paraId="14E221DF" w14:textId="77777777" w:rsidR="00614E53" w:rsidRPr="00AE77B6" w:rsidRDefault="00614E53" w:rsidP="00614E53">
      <w:pPr>
        <w:pStyle w:val="ListParagraph"/>
        <w:spacing w:line="240" w:lineRule="auto"/>
        <w:rPr>
          <w:rFonts w:ascii="Calibri Light" w:hAnsi="Calibri Light" w:cs="Calibri Light"/>
        </w:rPr>
      </w:pPr>
    </w:p>
    <w:p w14:paraId="423A1FD5" w14:textId="77777777" w:rsidR="00614E53" w:rsidRDefault="00614E53" w:rsidP="00614E53">
      <w:pPr>
        <w:pStyle w:val="ListParagraph"/>
        <w:numPr>
          <w:ilvl w:val="0"/>
          <w:numId w:val="1"/>
        </w:numPr>
        <w:spacing w:line="240" w:lineRule="auto"/>
        <w:rPr>
          <w:rFonts w:ascii="Calibri Light" w:hAnsi="Calibri Light" w:cs="Calibri Light"/>
        </w:rPr>
      </w:pPr>
      <w:r w:rsidRPr="00AE77B6">
        <w:rPr>
          <w:rFonts w:ascii="Calibri Light" w:hAnsi="Calibri Light" w:cs="Calibri Light"/>
        </w:rPr>
        <w:t>In addition to their protection, the community also wishes to see wherever possible the enhancement of suitable local community facilities that meet the needs of the parish. The need for enhanced health care was especially cited by many residents.  Large scale retail or community development, however, would not be appropriate as it would harm the distinctive nature and character of the parish and promote unsustainable forms of development.</w:t>
      </w:r>
    </w:p>
    <w:p w14:paraId="6997B192" w14:textId="77777777" w:rsidR="00A6782B" w:rsidRDefault="00A6782B" w:rsidP="00A6782B">
      <w:pPr>
        <w:spacing w:line="240" w:lineRule="auto"/>
        <w:rPr>
          <w:rFonts w:ascii="Calibri Light" w:hAnsi="Calibri Light" w:cs="Calibri Light"/>
        </w:rPr>
      </w:pPr>
    </w:p>
    <w:tbl>
      <w:tblPr>
        <w:tblStyle w:val="TableGrid"/>
        <w:tblW w:w="0" w:type="auto"/>
        <w:tblLook w:val="04A0" w:firstRow="1" w:lastRow="0" w:firstColumn="1" w:lastColumn="0" w:noHBand="0" w:noVBand="1"/>
      </w:tblPr>
      <w:tblGrid>
        <w:gridCol w:w="9016"/>
      </w:tblGrid>
      <w:tr w:rsidR="00A6782B" w14:paraId="70042F54" w14:textId="77777777" w:rsidTr="0045553D">
        <w:trPr>
          <w:trHeight w:val="1782"/>
        </w:trPr>
        <w:tc>
          <w:tcPr>
            <w:tcW w:w="9016" w:type="dxa"/>
          </w:tcPr>
          <w:p w14:paraId="2597E173" w14:textId="3507D6BC" w:rsidR="00A6782B" w:rsidRDefault="00A6782B" w:rsidP="00A6782B">
            <w:pPr>
              <w:pStyle w:val="Heading3"/>
              <w:spacing w:before="0"/>
              <w:rPr>
                <w:b/>
                <w:bCs/>
                <w:sz w:val="28"/>
                <w:szCs w:val="28"/>
              </w:rPr>
            </w:pPr>
            <w:r w:rsidRPr="00AF0375">
              <w:rPr>
                <w:b/>
                <w:bCs/>
                <w:sz w:val="28"/>
                <w:szCs w:val="28"/>
              </w:rPr>
              <w:lastRenderedPageBreak/>
              <w:t>POLICY KMLD</w:t>
            </w:r>
            <w:r>
              <w:rPr>
                <w:b/>
                <w:bCs/>
                <w:sz w:val="28"/>
                <w:szCs w:val="28"/>
              </w:rPr>
              <w:t>11</w:t>
            </w:r>
            <w:r w:rsidRPr="00AF0375">
              <w:rPr>
                <w:b/>
                <w:bCs/>
                <w:sz w:val="28"/>
                <w:szCs w:val="28"/>
              </w:rPr>
              <w:t>: ENHANCING THE PROVISION OF IMPORTANT COMMUNITY FACILITIES</w:t>
            </w:r>
            <w:r>
              <w:rPr>
                <w:b/>
                <w:bCs/>
                <w:sz w:val="28"/>
                <w:szCs w:val="28"/>
              </w:rPr>
              <w:t>.</w:t>
            </w:r>
          </w:p>
          <w:p w14:paraId="4EB0C9D9" w14:textId="77777777" w:rsidR="00A6782B" w:rsidRDefault="00A6782B" w:rsidP="00372311">
            <w:pPr>
              <w:rPr>
                <w:rFonts w:asciiTheme="majorHAnsi" w:hAnsiTheme="majorHAnsi" w:cstheme="majorHAnsi"/>
                <w:b/>
                <w:bCs/>
                <w:color w:val="538135" w:themeColor="accent6" w:themeShade="BF"/>
                <w:sz w:val="24"/>
                <w:szCs w:val="24"/>
              </w:rPr>
            </w:pPr>
            <w:r w:rsidRPr="009440E2">
              <w:rPr>
                <w:rFonts w:asciiTheme="majorHAnsi" w:hAnsiTheme="majorHAnsi" w:cstheme="majorHAnsi"/>
                <w:b/>
                <w:bCs/>
                <w:color w:val="538135" w:themeColor="accent6" w:themeShade="BF"/>
                <w:sz w:val="24"/>
                <w:szCs w:val="24"/>
              </w:rPr>
              <w:t>The improvement</w:t>
            </w:r>
            <w:r>
              <w:rPr>
                <w:rFonts w:asciiTheme="majorHAnsi" w:hAnsiTheme="majorHAnsi" w:cstheme="majorHAnsi"/>
                <w:b/>
                <w:bCs/>
                <w:color w:val="538135" w:themeColor="accent6" w:themeShade="BF"/>
                <w:sz w:val="24"/>
                <w:szCs w:val="24"/>
              </w:rPr>
              <w:t xml:space="preserve"> of existing and the creation of new community facilities (including shops) will be supported, subject to development proposals demonstrating that they respect local character and residential amenity and do not result in harm to highway safety.</w:t>
            </w:r>
          </w:p>
          <w:p w14:paraId="7F18A879" w14:textId="77777777" w:rsidR="00A6782B" w:rsidRDefault="00A6782B" w:rsidP="00A6782B">
            <w:pPr>
              <w:rPr>
                <w:rFonts w:ascii="Calibri Light" w:hAnsi="Calibri Light" w:cs="Calibri Light"/>
              </w:rPr>
            </w:pPr>
          </w:p>
        </w:tc>
      </w:tr>
    </w:tbl>
    <w:p w14:paraId="4A6CBDB3" w14:textId="77777777" w:rsidR="00A6782B" w:rsidRPr="00A6782B" w:rsidRDefault="00A6782B" w:rsidP="00A6782B">
      <w:pPr>
        <w:spacing w:line="240" w:lineRule="auto"/>
        <w:rPr>
          <w:rFonts w:ascii="Calibri Light" w:hAnsi="Calibri Light" w:cs="Calibri Light"/>
        </w:rPr>
      </w:pPr>
    </w:p>
    <w:p w14:paraId="4AE41495" w14:textId="77777777" w:rsidR="00614E53" w:rsidRDefault="00614E53" w:rsidP="00614E53">
      <w:pPr>
        <w:pStyle w:val="ListParagraph"/>
        <w:spacing w:line="240" w:lineRule="auto"/>
        <w:rPr>
          <w:rFonts w:ascii="Calibri Light" w:hAnsi="Calibri Light" w:cs="Calibri Light"/>
        </w:rPr>
      </w:pPr>
    </w:p>
    <w:p w14:paraId="681328F3" w14:textId="77777777" w:rsidR="00C92E22" w:rsidRDefault="00C92E22" w:rsidP="00C92E22">
      <w:pPr>
        <w:ind w:left="697" w:firstLine="11"/>
        <w:rPr>
          <w:rFonts w:asciiTheme="majorHAnsi" w:hAnsiTheme="majorHAnsi" w:cstheme="majorHAnsi"/>
          <w:b/>
          <w:bCs/>
          <w:color w:val="538135" w:themeColor="accent6" w:themeShade="BF"/>
          <w:sz w:val="24"/>
          <w:szCs w:val="24"/>
        </w:rPr>
      </w:pPr>
    </w:p>
    <w:p w14:paraId="03CBDC98" w14:textId="77777777" w:rsidR="00C92E22" w:rsidRPr="009440E2" w:rsidRDefault="00C92E22" w:rsidP="00C92E22">
      <w:pPr>
        <w:ind w:left="697" w:firstLine="11"/>
        <w:rPr>
          <w:rFonts w:asciiTheme="majorHAnsi" w:hAnsiTheme="majorHAnsi" w:cstheme="majorHAnsi"/>
          <w:b/>
          <w:bCs/>
          <w:sz w:val="24"/>
          <w:szCs w:val="24"/>
        </w:rPr>
      </w:pPr>
    </w:p>
    <w:p w14:paraId="7C3D2F32" w14:textId="77777777" w:rsidR="00614E53" w:rsidRPr="00AE77B6" w:rsidRDefault="00614E53" w:rsidP="00614E53">
      <w:pPr>
        <w:rPr>
          <w:rFonts w:ascii="Calibri Light" w:hAnsi="Calibri Light" w:cs="Calibri Light"/>
        </w:rPr>
      </w:pPr>
    </w:p>
    <w:p w14:paraId="52489650" w14:textId="77777777" w:rsidR="00614E53" w:rsidRPr="00AF0375" w:rsidRDefault="00614E53" w:rsidP="00614E53">
      <w:pPr>
        <w:pStyle w:val="Heading3"/>
        <w:rPr>
          <w:sz w:val="32"/>
          <w:szCs w:val="32"/>
        </w:rPr>
      </w:pPr>
      <w:bookmarkStart w:id="1" w:name="_Toc109934569"/>
      <w:r w:rsidRPr="00AF0375">
        <w:rPr>
          <w:sz w:val="32"/>
          <w:szCs w:val="32"/>
        </w:rPr>
        <w:t>Assets of Community Value</w:t>
      </w:r>
      <w:bookmarkEnd w:id="1"/>
    </w:p>
    <w:p w14:paraId="45BB4C5C" w14:textId="77777777" w:rsidR="00614E53" w:rsidRPr="00AE77B6" w:rsidRDefault="00614E53" w:rsidP="00614E53">
      <w:pPr>
        <w:rPr>
          <w:rFonts w:ascii="Calibri Light" w:hAnsi="Calibri Light" w:cs="Calibri Light"/>
        </w:rPr>
      </w:pPr>
    </w:p>
    <w:p w14:paraId="3D6D4255" w14:textId="77777777" w:rsidR="00614E53" w:rsidRDefault="00614E53" w:rsidP="00614E53">
      <w:pPr>
        <w:pStyle w:val="ListParagraph"/>
        <w:numPr>
          <w:ilvl w:val="0"/>
          <w:numId w:val="1"/>
        </w:numPr>
        <w:spacing w:line="240" w:lineRule="auto"/>
        <w:rPr>
          <w:rFonts w:ascii="Calibri Light" w:hAnsi="Calibri Light" w:cs="Calibri Light"/>
        </w:rPr>
      </w:pPr>
      <w:r w:rsidRPr="00AE77B6">
        <w:rPr>
          <w:rFonts w:ascii="Calibri Light" w:hAnsi="Calibri Light" w:cs="Calibri Light"/>
        </w:rPr>
        <w:t xml:space="preserve">The designation of a community facility as an Asset of Community Value </w:t>
      </w:r>
      <w:r>
        <w:rPr>
          <w:rFonts w:ascii="Calibri Light" w:hAnsi="Calibri Light" w:cs="Calibri Light"/>
        </w:rPr>
        <w:t xml:space="preserve">(‘ACV’) </w:t>
      </w:r>
      <w:r w:rsidRPr="00AE77B6">
        <w:rPr>
          <w:rFonts w:ascii="Calibri Light" w:hAnsi="Calibri Light" w:cs="Calibri Light"/>
        </w:rPr>
        <w:t xml:space="preserve">provides the opportunity to give it added protection from inappropriate development. </w:t>
      </w:r>
    </w:p>
    <w:p w14:paraId="239699B6" w14:textId="77777777" w:rsidR="00614E53" w:rsidRPr="00261526" w:rsidRDefault="00614E53" w:rsidP="00614E53">
      <w:pPr>
        <w:pStyle w:val="ListParagraph"/>
        <w:spacing w:line="240" w:lineRule="auto"/>
        <w:rPr>
          <w:rFonts w:ascii="Calibri Light" w:hAnsi="Calibri Light" w:cs="Calibri Light"/>
        </w:rPr>
      </w:pPr>
    </w:p>
    <w:p w14:paraId="6393A4FF" w14:textId="77777777" w:rsidR="00614E53" w:rsidRDefault="00614E53" w:rsidP="00614E53">
      <w:pPr>
        <w:pStyle w:val="ListParagraph"/>
        <w:numPr>
          <w:ilvl w:val="0"/>
          <w:numId w:val="1"/>
        </w:numPr>
        <w:spacing w:line="240" w:lineRule="auto"/>
        <w:rPr>
          <w:rFonts w:ascii="Calibri Light" w:hAnsi="Calibri Light" w:cs="Calibri Light"/>
        </w:rPr>
      </w:pPr>
      <w:r w:rsidRPr="00AE77B6">
        <w:rPr>
          <w:rFonts w:ascii="Calibri Light" w:hAnsi="Calibri Light" w:cs="Calibri Light"/>
        </w:rPr>
        <w:t>The Localism Act 2011</w:t>
      </w:r>
      <w:r w:rsidRPr="00AE77B6">
        <w:rPr>
          <w:rStyle w:val="FootnoteReference"/>
          <w:rFonts w:ascii="Calibri Light" w:hAnsi="Calibri Light" w:cs="Calibri Light"/>
        </w:rPr>
        <w:footnoteReference w:id="2"/>
      </w:r>
      <w:r w:rsidRPr="00AE77B6">
        <w:rPr>
          <w:rFonts w:ascii="Calibri Light" w:hAnsi="Calibri Light" w:cs="Calibri Light"/>
        </w:rPr>
        <w:t xml:space="preserve"> defines an </w:t>
      </w:r>
      <w:r>
        <w:rPr>
          <w:rFonts w:ascii="Calibri Light" w:hAnsi="Calibri Light" w:cs="Calibri Light"/>
        </w:rPr>
        <w:t xml:space="preserve">ACV </w:t>
      </w:r>
      <w:r w:rsidRPr="00AE77B6">
        <w:rPr>
          <w:rFonts w:ascii="Calibri Light" w:hAnsi="Calibri Light" w:cs="Calibri Light"/>
        </w:rPr>
        <w:t>as ‘</w:t>
      </w:r>
      <w:r w:rsidRPr="00AE77B6">
        <w:rPr>
          <w:rFonts w:ascii="Calibri Light" w:hAnsi="Calibri Light" w:cs="Calibri Light"/>
          <w:i/>
          <w:iCs/>
        </w:rPr>
        <w:t>a building or other land is an asset of community value if its main use has recently been or is presently used to further the social wellbeing or social interests of the local community and could do so in the future’</w:t>
      </w:r>
      <w:r w:rsidRPr="00AE77B6">
        <w:rPr>
          <w:rFonts w:ascii="Calibri Light" w:hAnsi="Calibri Light" w:cs="Calibri Light"/>
        </w:rPr>
        <w:t>. The Localism Act states that ‘</w:t>
      </w:r>
      <w:r w:rsidRPr="00AE77B6">
        <w:rPr>
          <w:rFonts w:ascii="Calibri Light" w:hAnsi="Calibri Light" w:cs="Calibri Light"/>
          <w:i/>
          <w:iCs/>
        </w:rPr>
        <w:t>social interests</w:t>
      </w:r>
      <w:r w:rsidRPr="00AE77B6">
        <w:rPr>
          <w:rFonts w:ascii="Calibri Light" w:hAnsi="Calibri Light" w:cs="Calibri Light"/>
        </w:rPr>
        <w:t xml:space="preserve">’ include cultural, </w:t>
      </w:r>
      <w:proofErr w:type="gramStart"/>
      <w:r w:rsidRPr="00AE77B6">
        <w:rPr>
          <w:rFonts w:ascii="Calibri Light" w:hAnsi="Calibri Light" w:cs="Calibri Light"/>
        </w:rPr>
        <w:t>recreational</w:t>
      </w:r>
      <w:proofErr w:type="gramEnd"/>
      <w:r w:rsidRPr="00AE77B6">
        <w:rPr>
          <w:rFonts w:ascii="Calibri Light" w:hAnsi="Calibri Light" w:cs="Calibri Light"/>
        </w:rPr>
        <w:t xml:space="preserve"> and sporting interests. </w:t>
      </w:r>
    </w:p>
    <w:p w14:paraId="322DA839" w14:textId="77777777" w:rsidR="00614E53" w:rsidRPr="00007B5F" w:rsidRDefault="00614E53" w:rsidP="00614E53">
      <w:pPr>
        <w:spacing w:line="240" w:lineRule="auto"/>
        <w:rPr>
          <w:rFonts w:ascii="Calibri Light" w:hAnsi="Calibri Light" w:cs="Calibri Light"/>
        </w:rPr>
      </w:pPr>
    </w:p>
    <w:p w14:paraId="1C9B6787" w14:textId="7D1D18D5" w:rsidR="00614E53" w:rsidRPr="009F5EAB" w:rsidRDefault="00614E53" w:rsidP="00614E53">
      <w:pPr>
        <w:pStyle w:val="ListParagraph"/>
        <w:numPr>
          <w:ilvl w:val="0"/>
          <w:numId w:val="1"/>
        </w:numPr>
        <w:spacing w:line="240" w:lineRule="auto"/>
        <w:rPr>
          <w:rFonts w:ascii="Calibri Light" w:hAnsi="Calibri Light" w:cs="Calibri Light"/>
        </w:rPr>
      </w:pPr>
      <w:r w:rsidRPr="009F5EAB">
        <w:rPr>
          <w:rFonts w:ascii="Calibri Light" w:hAnsi="Calibri Light" w:cs="Calibri Light"/>
        </w:rPr>
        <w:t xml:space="preserve">Where an asset is ‘Listed’ </w:t>
      </w:r>
      <w:r>
        <w:rPr>
          <w:rFonts w:ascii="Calibri Light" w:hAnsi="Calibri Light" w:cs="Calibri Light"/>
        </w:rPr>
        <w:t xml:space="preserve">as an ACV </w:t>
      </w:r>
      <w:r w:rsidRPr="009F5EAB">
        <w:rPr>
          <w:rFonts w:ascii="Calibri Light" w:hAnsi="Calibri Light" w:cs="Calibri Light"/>
        </w:rPr>
        <w:t xml:space="preserve">the Parish Council or other community organisations will be given the opportunity to bid to purchase the asset on behalf of the local community if it comes up for sale on the open market. </w:t>
      </w:r>
    </w:p>
    <w:p w14:paraId="10DF7133" w14:textId="77777777" w:rsidR="00614E53" w:rsidRPr="00AE77B6" w:rsidRDefault="00614E53" w:rsidP="00614E53">
      <w:pPr>
        <w:pStyle w:val="ListParagraph"/>
        <w:spacing w:line="240" w:lineRule="auto"/>
        <w:rPr>
          <w:rFonts w:ascii="Calibri Light" w:hAnsi="Calibri Light" w:cs="Calibri Light"/>
        </w:rPr>
      </w:pPr>
    </w:p>
    <w:p w14:paraId="67066C1F" w14:textId="3FA940EB" w:rsidR="00614E53" w:rsidRPr="00AE77B6" w:rsidRDefault="00614E53" w:rsidP="00614E53">
      <w:pPr>
        <w:pStyle w:val="ListParagraph"/>
        <w:numPr>
          <w:ilvl w:val="0"/>
          <w:numId w:val="1"/>
        </w:numPr>
        <w:spacing w:line="240" w:lineRule="auto"/>
        <w:rPr>
          <w:rFonts w:ascii="Calibri Light" w:hAnsi="Calibri Light" w:cs="Calibri Light"/>
        </w:rPr>
      </w:pPr>
      <w:r w:rsidRPr="00AE77B6">
        <w:rPr>
          <w:rFonts w:ascii="Calibri Light" w:hAnsi="Calibri Light" w:cs="Calibri Light"/>
        </w:rPr>
        <w:t>Through the consultation, a few buildings have been identified as important to the social well-being of the community. The Parish Council, therefore, may consider the mechanism of designating them as A</w:t>
      </w:r>
      <w:r>
        <w:rPr>
          <w:rFonts w:ascii="Calibri Light" w:hAnsi="Calibri Light" w:cs="Calibri Light"/>
        </w:rPr>
        <w:t>CVs</w:t>
      </w:r>
      <w:r w:rsidRPr="00AE77B6">
        <w:rPr>
          <w:rFonts w:ascii="Calibri Light" w:hAnsi="Calibri Light" w:cs="Calibri Light"/>
        </w:rPr>
        <w:t xml:space="preserve">, to further ensure that their social value is protected. </w:t>
      </w:r>
    </w:p>
    <w:p w14:paraId="7C6EBCBF" w14:textId="77777777" w:rsidR="00614E53" w:rsidRPr="00AE77B6" w:rsidRDefault="00614E53" w:rsidP="00614E53">
      <w:pPr>
        <w:rPr>
          <w:rFonts w:ascii="Calibri Light" w:hAnsi="Calibri Light" w:cs="Calibri Light"/>
          <w:sz w:val="24"/>
          <w:szCs w:val="24"/>
        </w:rPr>
      </w:pPr>
    </w:p>
    <w:p w14:paraId="3F4BE346" w14:textId="77777777" w:rsidR="00614E53" w:rsidRDefault="00614E53" w:rsidP="00614E53">
      <w:pPr>
        <w:pStyle w:val="ListParagraph"/>
        <w:spacing w:line="240" w:lineRule="auto"/>
        <w:rPr>
          <w:rFonts w:ascii="Calibri Light" w:hAnsi="Calibri Light" w:cs="Calibri Light"/>
        </w:rPr>
      </w:pPr>
      <w:r w:rsidRPr="00ED5924">
        <w:rPr>
          <w:rFonts w:ascii="Calibri Light" w:hAnsi="Calibri Light" w:cs="Calibri Light"/>
        </w:rPr>
        <w:t xml:space="preserve">The inclusion of a specific policy in a neighbourhood plan with respect to ACVs provides the opportunity to give it formal recognition in the planning system. It ensures that the Listing of an ACV is a material consideration (i.e., it must be </w:t>
      </w:r>
      <w:proofErr w:type="gramStart"/>
      <w:r w:rsidRPr="00ED5924">
        <w:rPr>
          <w:rFonts w:ascii="Calibri Light" w:hAnsi="Calibri Light" w:cs="Calibri Light"/>
        </w:rPr>
        <w:t>taken into account</w:t>
      </w:r>
      <w:proofErr w:type="gramEnd"/>
      <w:r w:rsidRPr="00ED5924">
        <w:rPr>
          <w:rFonts w:ascii="Calibri Light" w:hAnsi="Calibri Light" w:cs="Calibri Light"/>
        </w:rPr>
        <w:t>) when determining a planning applicati</w:t>
      </w:r>
      <w:r>
        <w:rPr>
          <w:rFonts w:ascii="Calibri Light" w:hAnsi="Calibri Light" w:cs="Calibri Light"/>
        </w:rPr>
        <w:t>on.</w:t>
      </w:r>
      <w:r w:rsidRPr="00ED5924">
        <w:rPr>
          <w:rFonts w:ascii="Calibri Light" w:hAnsi="Calibri Light" w:cs="Calibri Light"/>
        </w:rPr>
        <w:t xml:space="preserve"> </w:t>
      </w:r>
    </w:p>
    <w:p w14:paraId="3E40CAD1" w14:textId="77777777" w:rsidR="00372311" w:rsidRDefault="00372311" w:rsidP="00614E53">
      <w:pPr>
        <w:pStyle w:val="ListParagraph"/>
        <w:spacing w:line="240" w:lineRule="auto"/>
        <w:rPr>
          <w:rFonts w:ascii="Calibri Light" w:hAnsi="Calibri Light" w:cs="Calibri Light"/>
        </w:rPr>
      </w:pPr>
    </w:p>
    <w:tbl>
      <w:tblPr>
        <w:tblStyle w:val="TableGrid"/>
        <w:tblW w:w="0" w:type="auto"/>
        <w:tblInd w:w="720" w:type="dxa"/>
        <w:tblLook w:val="04A0" w:firstRow="1" w:lastRow="0" w:firstColumn="1" w:lastColumn="0" w:noHBand="0" w:noVBand="1"/>
      </w:tblPr>
      <w:tblGrid>
        <w:gridCol w:w="8296"/>
      </w:tblGrid>
      <w:tr w:rsidR="00372311" w14:paraId="77C54A3D" w14:textId="77777777" w:rsidTr="00372311">
        <w:trPr>
          <w:trHeight w:val="2567"/>
        </w:trPr>
        <w:tc>
          <w:tcPr>
            <w:tcW w:w="9016" w:type="dxa"/>
          </w:tcPr>
          <w:p w14:paraId="49F27B7F" w14:textId="2385E138" w:rsidR="00372311" w:rsidRPr="00372311" w:rsidRDefault="00372311" w:rsidP="00372311">
            <w:pPr>
              <w:rPr>
                <w:rFonts w:ascii="Calibri Light" w:hAnsi="Calibri Light" w:cs="Calibri Light"/>
                <w:b/>
                <w:bCs/>
                <w:color w:val="538135" w:themeColor="accent6" w:themeShade="BF"/>
                <w:sz w:val="28"/>
                <w:szCs w:val="28"/>
              </w:rPr>
            </w:pPr>
            <w:r w:rsidRPr="00372311">
              <w:rPr>
                <w:rFonts w:ascii="Calibri Light" w:hAnsi="Calibri Light" w:cs="Calibri Light"/>
                <w:b/>
                <w:bCs/>
                <w:color w:val="538135" w:themeColor="accent6" w:themeShade="BF"/>
                <w:sz w:val="28"/>
                <w:szCs w:val="28"/>
              </w:rPr>
              <w:t>POLICY KMLD1</w:t>
            </w:r>
            <w:r w:rsidR="008F75AC">
              <w:rPr>
                <w:rFonts w:ascii="Calibri Light" w:hAnsi="Calibri Light" w:cs="Calibri Light"/>
                <w:b/>
                <w:bCs/>
                <w:color w:val="538135" w:themeColor="accent6" w:themeShade="BF"/>
                <w:sz w:val="28"/>
                <w:szCs w:val="28"/>
              </w:rPr>
              <w:t>2</w:t>
            </w:r>
            <w:r w:rsidRPr="00372311">
              <w:rPr>
                <w:rFonts w:ascii="Calibri Light" w:hAnsi="Calibri Light" w:cs="Calibri Light"/>
                <w:b/>
                <w:bCs/>
                <w:color w:val="538135" w:themeColor="accent6" w:themeShade="BF"/>
                <w:sz w:val="28"/>
                <w:szCs w:val="28"/>
              </w:rPr>
              <w:t xml:space="preserve">: ASSETS OF COMMUNITY VALUE </w:t>
            </w:r>
          </w:p>
          <w:p w14:paraId="76788762" w14:textId="77777777" w:rsidR="00372311" w:rsidRPr="00372311" w:rsidRDefault="00372311" w:rsidP="00372311">
            <w:pPr>
              <w:rPr>
                <w:rFonts w:ascii="Calibri Light" w:hAnsi="Calibri Light" w:cs="Calibri Light"/>
                <w:b/>
                <w:bCs/>
                <w:color w:val="538135" w:themeColor="accent6" w:themeShade="BF"/>
                <w:sz w:val="24"/>
                <w:szCs w:val="24"/>
              </w:rPr>
            </w:pPr>
            <w:r w:rsidRPr="00372311">
              <w:rPr>
                <w:rFonts w:ascii="Calibri Light" w:hAnsi="Calibri Light" w:cs="Calibri Light"/>
                <w:b/>
                <w:bCs/>
                <w:color w:val="538135" w:themeColor="accent6" w:themeShade="BF"/>
                <w:sz w:val="24"/>
                <w:szCs w:val="24"/>
              </w:rPr>
              <w:t>Development proposals that assist the longevity, appreciation and community value of an Asset of Community Value will be supported and encouraged. Development proposals for a change of use that would result in the loss of an Asset of Community Value will only be supported where it is demonstrated the asset is no longer viable or no longer required by the community; or the asset is replaced by an equivalent or better facility in terms of quantity and quality in an equally suitable location.</w:t>
            </w:r>
          </w:p>
          <w:p w14:paraId="4E1E3432" w14:textId="77777777" w:rsidR="00372311" w:rsidRDefault="00372311" w:rsidP="00614E53">
            <w:pPr>
              <w:pStyle w:val="ListParagraph"/>
              <w:spacing w:line="240" w:lineRule="auto"/>
              <w:ind w:left="0"/>
              <w:rPr>
                <w:rFonts w:ascii="Calibri Light" w:hAnsi="Calibri Light" w:cs="Calibri Light"/>
              </w:rPr>
            </w:pPr>
          </w:p>
        </w:tc>
      </w:tr>
    </w:tbl>
    <w:p w14:paraId="758CBEE1" w14:textId="77777777" w:rsidR="00372311" w:rsidRPr="00BA3DDA" w:rsidRDefault="00372311" w:rsidP="00614E53">
      <w:pPr>
        <w:pStyle w:val="ListParagraph"/>
        <w:spacing w:line="240" w:lineRule="auto"/>
        <w:rPr>
          <w:rFonts w:ascii="Calibri Light" w:hAnsi="Calibri Light" w:cs="Calibri Light"/>
        </w:rPr>
      </w:pPr>
    </w:p>
    <w:p w14:paraId="5FBC0417" w14:textId="77777777" w:rsidR="00614E53" w:rsidRDefault="00614E53" w:rsidP="00614E53"/>
    <w:p w14:paraId="4AF5D10E" w14:textId="77777777" w:rsidR="00614E53" w:rsidRDefault="00614E53"/>
    <w:sectPr w:rsidR="00614E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DA41A" w14:textId="77777777" w:rsidR="00184C2D" w:rsidRDefault="00184C2D" w:rsidP="00614E53">
      <w:pPr>
        <w:spacing w:line="240" w:lineRule="auto"/>
      </w:pPr>
      <w:r>
        <w:separator/>
      </w:r>
    </w:p>
  </w:endnote>
  <w:endnote w:type="continuationSeparator" w:id="0">
    <w:p w14:paraId="74E27F6F" w14:textId="77777777" w:rsidR="00184C2D" w:rsidRDefault="00184C2D" w:rsidP="00614E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A8547" w14:textId="77777777" w:rsidR="00184C2D" w:rsidRDefault="00184C2D" w:rsidP="00614E53">
      <w:pPr>
        <w:spacing w:line="240" w:lineRule="auto"/>
      </w:pPr>
      <w:r>
        <w:separator/>
      </w:r>
    </w:p>
  </w:footnote>
  <w:footnote w:type="continuationSeparator" w:id="0">
    <w:p w14:paraId="432D0D90" w14:textId="77777777" w:rsidR="00184C2D" w:rsidRDefault="00184C2D" w:rsidP="00614E53">
      <w:pPr>
        <w:spacing w:line="240" w:lineRule="auto"/>
      </w:pPr>
      <w:r>
        <w:continuationSeparator/>
      </w:r>
    </w:p>
  </w:footnote>
  <w:footnote w:id="1">
    <w:p w14:paraId="585E6928" w14:textId="77777777" w:rsidR="00614E53" w:rsidRPr="00B622F2" w:rsidRDefault="00614E53" w:rsidP="00614E53">
      <w:pPr>
        <w:pStyle w:val="FootnoteText"/>
        <w:rPr>
          <w:rFonts w:ascii="Calibri Light" w:hAnsi="Calibri Light" w:cs="Calibri Light"/>
          <w:sz w:val="18"/>
          <w:szCs w:val="18"/>
        </w:rPr>
      </w:pPr>
      <w:r w:rsidRPr="00B622F2">
        <w:rPr>
          <w:rStyle w:val="FootnoteReference"/>
          <w:rFonts w:ascii="Calibri Light" w:hAnsi="Calibri Light" w:cs="Calibri Light"/>
          <w:sz w:val="18"/>
          <w:szCs w:val="18"/>
        </w:rPr>
        <w:footnoteRef/>
      </w:r>
      <w:r w:rsidRPr="00B622F2">
        <w:rPr>
          <w:rFonts w:ascii="Calibri Light" w:hAnsi="Calibri Light" w:cs="Calibri Light"/>
          <w:sz w:val="18"/>
          <w:szCs w:val="18"/>
        </w:rPr>
        <w:t xml:space="preserve">  </w:t>
      </w:r>
      <w:hyperlink r:id="rId1" w:history="1">
        <w:r w:rsidRPr="00B622F2">
          <w:rPr>
            <w:rStyle w:val="Hyperlink"/>
            <w:rFonts w:ascii="Calibri Light" w:hAnsi="Calibri Light" w:cs="Calibri Light"/>
            <w:color w:val="auto"/>
            <w:sz w:val="18"/>
            <w:szCs w:val="18"/>
            <w:u w:val="none"/>
          </w:rPr>
          <w:t>Settlement Hierarchy Background Paper Submission update 2018 (harrogate.gov.uk)</w:t>
        </w:r>
      </w:hyperlink>
      <w:r w:rsidRPr="00B622F2">
        <w:rPr>
          <w:rFonts w:ascii="Calibri Light" w:hAnsi="Calibri Light" w:cs="Calibri Light"/>
          <w:sz w:val="18"/>
          <w:szCs w:val="18"/>
        </w:rPr>
        <w:t xml:space="preserve"> </w:t>
      </w:r>
    </w:p>
  </w:footnote>
  <w:footnote w:id="2">
    <w:p w14:paraId="38F50F0E" w14:textId="77777777" w:rsidR="00614E53" w:rsidRPr="00F60751" w:rsidRDefault="00614E53" w:rsidP="00614E53">
      <w:pPr>
        <w:pStyle w:val="FootnoteText"/>
        <w:rPr>
          <w:rFonts w:ascii="Calibri Light" w:hAnsi="Calibri Light" w:cs="Calibri Light"/>
          <w:sz w:val="18"/>
          <w:szCs w:val="18"/>
        </w:rPr>
      </w:pPr>
      <w:r>
        <w:rPr>
          <w:rStyle w:val="FootnoteReference"/>
          <w:rFonts w:cs="Times New Roman"/>
        </w:rPr>
        <w:footnoteRef/>
      </w:r>
      <w:r w:rsidRPr="00124860">
        <w:rPr>
          <w:rFonts w:asciiTheme="majorHAnsi" w:hAnsiTheme="majorHAnsi" w:cstheme="majorHAnsi"/>
          <w:sz w:val="18"/>
          <w:szCs w:val="18"/>
        </w:rPr>
        <w:t xml:space="preserve"> </w:t>
      </w:r>
      <w:r w:rsidRPr="007A5A96">
        <w:rPr>
          <w:rFonts w:asciiTheme="majorHAnsi" w:hAnsiTheme="majorHAnsi" w:cstheme="majorHAnsi"/>
          <w:sz w:val="18"/>
          <w:szCs w:val="18"/>
        </w:rPr>
        <w:t>h</w:t>
      </w:r>
      <w:r w:rsidRPr="00F60751">
        <w:rPr>
          <w:rFonts w:ascii="Calibri Light" w:hAnsi="Calibri Light" w:cs="Calibri Light"/>
          <w:sz w:val="18"/>
          <w:szCs w:val="18"/>
        </w:rPr>
        <w:t>ttps://www.legislation.gov.uk/ukpga/2011/20/contents/enacted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C7564"/>
    <w:multiLevelType w:val="hybridMultilevel"/>
    <w:tmpl w:val="61322780"/>
    <w:lvl w:ilvl="0" w:tplc="8C1A4CCE">
      <w:start w:val="1"/>
      <w:numFmt w:val="decimal"/>
      <w:lvlText w:val="%1."/>
      <w:lvlJc w:val="left"/>
      <w:pPr>
        <w:ind w:left="720" w:hanging="720"/>
      </w:pPr>
      <w:rPr>
        <w:rFonts w:ascii="Calibri Light" w:eastAsia="SimSun" w:hAnsi="Calibri Light" w:cs="Calibri Light" w:hint="default"/>
        <w:b w:val="0"/>
        <w:bCs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A5249E"/>
    <w:multiLevelType w:val="hybridMultilevel"/>
    <w:tmpl w:val="76F8862A"/>
    <w:lvl w:ilvl="0" w:tplc="6A76D378">
      <w:start w:val="1"/>
      <w:numFmt w:val="decimal"/>
      <w:lvlText w:val="%1."/>
      <w:lvlJc w:val="left"/>
      <w:pPr>
        <w:ind w:left="1077" w:hanging="360"/>
      </w:pPr>
      <w:rPr>
        <w:rFonts w:asciiTheme="majorHAnsi" w:hAnsiTheme="majorHAnsi" w:cstheme="majorHAnsi"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24544595">
    <w:abstractNumId w:val="0"/>
  </w:num>
  <w:num w:numId="2" w16cid:durableId="10447964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E53"/>
    <w:rsid w:val="000D43E1"/>
    <w:rsid w:val="000E2CBB"/>
    <w:rsid w:val="00184C2D"/>
    <w:rsid w:val="001F0E6F"/>
    <w:rsid w:val="00217A1F"/>
    <w:rsid w:val="00372311"/>
    <w:rsid w:val="003E7CB1"/>
    <w:rsid w:val="003F38B2"/>
    <w:rsid w:val="00437CC6"/>
    <w:rsid w:val="0045553D"/>
    <w:rsid w:val="0047203D"/>
    <w:rsid w:val="004A1E4D"/>
    <w:rsid w:val="004E3D85"/>
    <w:rsid w:val="005E5731"/>
    <w:rsid w:val="00614E53"/>
    <w:rsid w:val="00647A7C"/>
    <w:rsid w:val="00663349"/>
    <w:rsid w:val="00753030"/>
    <w:rsid w:val="008F75AC"/>
    <w:rsid w:val="009440E2"/>
    <w:rsid w:val="009F71FD"/>
    <w:rsid w:val="00A13207"/>
    <w:rsid w:val="00A6782B"/>
    <w:rsid w:val="00AF0375"/>
    <w:rsid w:val="00BA58C0"/>
    <w:rsid w:val="00C43978"/>
    <w:rsid w:val="00C758DD"/>
    <w:rsid w:val="00C92E22"/>
    <w:rsid w:val="00D829A6"/>
    <w:rsid w:val="00DF7841"/>
    <w:rsid w:val="00F643EA"/>
    <w:rsid w:val="00FB6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99854"/>
  <w15:chartTrackingRefBased/>
  <w15:docId w15:val="{A1431B9C-4688-45A0-AF21-21F6863C4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E53"/>
    <w:pPr>
      <w:spacing w:after="0"/>
    </w:pPr>
    <w:rPr>
      <w:rFonts w:ascii="Calibri" w:eastAsia="SimSun" w:hAnsi="Calibri" w:cs="Calibri"/>
      <w:kern w:val="3"/>
      <w14:ligatures w14:val="none"/>
    </w:rPr>
  </w:style>
  <w:style w:type="paragraph" w:styleId="Heading2">
    <w:name w:val="heading 2"/>
    <w:basedOn w:val="Normal"/>
    <w:next w:val="Normal"/>
    <w:link w:val="Heading2Char"/>
    <w:uiPriority w:val="99"/>
    <w:unhideWhenUsed/>
    <w:qFormat/>
    <w:rsid w:val="00614E53"/>
    <w:pPr>
      <w:keepNext/>
      <w:keepLines/>
      <w:spacing w:before="40"/>
      <w:outlineLvl w:val="1"/>
    </w:pPr>
    <w:rPr>
      <w:rFonts w:asciiTheme="majorHAnsi" w:eastAsiaTheme="majorEastAsia" w:hAnsiTheme="majorHAnsi" w:cstheme="majorBidi"/>
      <w:color w:val="538135" w:themeColor="accent6" w:themeShade="BF"/>
      <w:sz w:val="26"/>
      <w:szCs w:val="26"/>
    </w:rPr>
  </w:style>
  <w:style w:type="paragraph" w:styleId="Heading3">
    <w:name w:val="heading 3"/>
    <w:basedOn w:val="Normal"/>
    <w:next w:val="Normal"/>
    <w:link w:val="Heading3Char"/>
    <w:uiPriority w:val="9"/>
    <w:unhideWhenUsed/>
    <w:qFormat/>
    <w:rsid w:val="00614E53"/>
    <w:pPr>
      <w:keepNext/>
      <w:keepLines/>
      <w:spacing w:before="40"/>
      <w:outlineLvl w:val="2"/>
    </w:pPr>
    <w:rPr>
      <w:rFonts w:asciiTheme="majorHAnsi" w:eastAsiaTheme="majorEastAsia" w:hAnsiTheme="majorHAnsi" w:cstheme="majorBidi"/>
      <w:color w:val="538135" w:themeColor="accent6"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614E53"/>
    <w:rPr>
      <w:rFonts w:asciiTheme="majorHAnsi" w:eastAsiaTheme="majorEastAsia" w:hAnsiTheme="majorHAnsi" w:cstheme="majorBidi"/>
      <w:color w:val="538135" w:themeColor="accent6" w:themeShade="BF"/>
      <w:kern w:val="3"/>
      <w:sz w:val="26"/>
      <w:szCs w:val="26"/>
      <w14:ligatures w14:val="none"/>
    </w:rPr>
  </w:style>
  <w:style w:type="character" w:customStyle="1" w:styleId="Heading3Char">
    <w:name w:val="Heading 3 Char"/>
    <w:basedOn w:val="DefaultParagraphFont"/>
    <w:link w:val="Heading3"/>
    <w:uiPriority w:val="9"/>
    <w:rsid w:val="00614E53"/>
    <w:rPr>
      <w:rFonts w:asciiTheme="majorHAnsi" w:eastAsiaTheme="majorEastAsia" w:hAnsiTheme="majorHAnsi" w:cstheme="majorBidi"/>
      <w:color w:val="538135" w:themeColor="accent6" w:themeShade="BF"/>
      <w:kern w:val="3"/>
      <w:sz w:val="24"/>
      <w:szCs w:val="24"/>
      <w14:ligatures w14:val="none"/>
    </w:rPr>
  </w:style>
  <w:style w:type="paragraph" w:styleId="ListParagraph">
    <w:name w:val="List Paragraph"/>
    <w:basedOn w:val="Normal"/>
    <w:link w:val="ListParagraphChar"/>
    <w:uiPriority w:val="34"/>
    <w:qFormat/>
    <w:rsid w:val="00614E53"/>
    <w:pPr>
      <w:suppressAutoHyphens/>
      <w:autoSpaceDN w:val="0"/>
      <w:spacing w:line="264" w:lineRule="auto"/>
      <w:ind w:left="720"/>
      <w:jc w:val="both"/>
      <w:textAlignment w:val="baseline"/>
    </w:pPr>
    <w:rPr>
      <w:sz w:val="24"/>
      <w:szCs w:val="24"/>
    </w:rPr>
  </w:style>
  <w:style w:type="paragraph" w:styleId="FootnoteText">
    <w:name w:val="footnote text"/>
    <w:aliases w:val="Fußnotentextf,Footnote Text CEP Char,Footnote Text CEP,Char,Footnote Text Char Char Char Char,Footnote Text Char Char Char Char Char Char Char,Footnote Text Char Char,Footnote Text Char Char Char Char Char Char,ft,RSK-FT,RSK-FT1, Char"/>
    <w:basedOn w:val="Normal"/>
    <w:link w:val="FootnoteTextChar"/>
    <w:uiPriority w:val="99"/>
    <w:qFormat/>
    <w:rsid w:val="00614E53"/>
    <w:pPr>
      <w:suppressAutoHyphens/>
      <w:autoSpaceDN w:val="0"/>
      <w:spacing w:line="264" w:lineRule="auto"/>
      <w:ind w:left="720"/>
      <w:jc w:val="both"/>
      <w:textAlignment w:val="baseline"/>
    </w:pPr>
    <w:rPr>
      <w:sz w:val="20"/>
      <w:szCs w:val="20"/>
    </w:rPr>
  </w:style>
  <w:style w:type="character" w:customStyle="1" w:styleId="FootnoteTextChar">
    <w:name w:val="Footnote Text Char"/>
    <w:aliases w:val="Fußnotentextf Char,Footnote Text CEP Char Char,Footnote Text CEP Char1,Char Char,Footnote Text Char Char Char Char Char,Footnote Text Char Char Char Char Char Char Char Char,Footnote Text Char Char Char,ft Char,RSK-FT Char, Char Char"/>
    <w:basedOn w:val="DefaultParagraphFont"/>
    <w:link w:val="FootnoteText"/>
    <w:uiPriority w:val="99"/>
    <w:rsid w:val="00614E53"/>
    <w:rPr>
      <w:rFonts w:ascii="Calibri" w:eastAsia="SimSun" w:hAnsi="Calibri" w:cs="Calibri"/>
      <w:kern w:val="3"/>
      <w:sz w:val="20"/>
      <w:szCs w:val="20"/>
      <w14:ligatures w14:val="none"/>
    </w:rPr>
  </w:style>
  <w:style w:type="character" w:styleId="FootnoteReference">
    <w:name w:val="footnote reference"/>
    <w:aliases w:val="stylish,SUPERS,EN Footnote Reference,Footnote symbol,Footnote reference number,Times 10 Point,Exposant 3 Point,Ref,de nota al pie,note TESI,number"/>
    <w:basedOn w:val="DefaultParagraphFont"/>
    <w:uiPriority w:val="99"/>
    <w:rsid w:val="00614E53"/>
    <w:rPr>
      <w:position w:val="0"/>
      <w:vertAlign w:val="superscript"/>
    </w:rPr>
  </w:style>
  <w:style w:type="character" w:styleId="Hyperlink">
    <w:name w:val="Hyperlink"/>
    <w:basedOn w:val="DefaultParagraphFont"/>
    <w:uiPriority w:val="99"/>
    <w:rsid w:val="00614E53"/>
    <w:rPr>
      <w:color w:val="0563C1"/>
      <w:u w:val="single"/>
    </w:rPr>
  </w:style>
  <w:style w:type="character" w:customStyle="1" w:styleId="ListParagraphChar">
    <w:name w:val="List Paragraph Char"/>
    <w:basedOn w:val="DefaultParagraphFont"/>
    <w:link w:val="ListParagraph"/>
    <w:uiPriority w:val="34"/>
    <w:qFormat/>
    <w:rsid w:val="00614E53"/>
    <w:rPr>
      <w:rFonts w:ascii="Calibri" w:eastAsia="SimSun" w:hAnsi="Calibri" w:cs="Calibri"/>
      <w:kern w:val="3"/>
      <w:sz w:val="24"/>
      <w:szCs w:val="24"/>
      <w14:ligatures w14:val="none"/>
    </w:rPr>
  </w:style>
  <w:style w:type="table" w:styleId="TableGrid">
    <w:name w:val="Table Grid"/>
    <w:basedOn w:val="TableNormal"/>
    <w:uiPriority w:val="39"/>
    <w:rsid w:val="00A67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qFormat/>
    <w:rsid w:val="004E3D85"/>
    <w:pPr>
      <w:suppressAutoHyphens/>
      <w:autoSpaceDN w:val="0"/>
      <w:spacing w:after="0" w:line="264" w:lineRule="auto"/>
      <w:ind w:left="720"/>
      <w:jc w:val="both"/>
    </w:pPr>
    <w:rPr>
      <w:rFonts w:ascii="Calibri" w:eastAsia="SimSun" w:hAnsi="Calibri" w:cs="Calibri"/>
      <w:kern w:val="3"/>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20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harrogate.gov.uk/downloads/file/2855/settlement-hierarchy-background-paper-submission-update-august-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dc:creator>
  <cp:keywords/>
  <dc:description/>
  <cp:lastModifiedBy>Howard Mountain</cp:lastModifiedBy>
  <cp:revision>11</cp:revision>
  <dcterms:created xsi:type="dcterms:W3CDTF">2023-09-30T10:07:00Z</dcterms:created>
  <dcterms:modified xsi:type="dcterms:W3CDTF">2023-12-01T11:33:00Z</dcterms:modified>
</cp:coreProperties>
</file>